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F412E">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bookmarkStart w:id="0" w:name="_GoBack"/>
      <w:bookmarkEnd w:id="0"/>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附件1：报名表</w:t>
      </w:r>
    </w:p>
    <w:p w14:paraId="1F2A9D62">
      <w:pPr>
        <w:pStyle w:val="6"/>
        <w:jc w:val="center"/>
        <w:rPr>
          <w:rFonts w:hint="eastAsia" w:ascii="仿宋" w:hAnsi="仿宋" w:eastAsia="仿宋" w:cs="仿宋"/>
          <w:b/>
          <w:bCs/>
          <w:color w:val="000000" w:themeColor="text1"/>
          <w:sz w:val="36"/>
          <w:szCs w:val="36"/>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vertAlign w:val="baseline"/>
          <w:lang w:val="en-US" w:eastAsia="zh-CN"/>
          <w14:textFill>
            <w14:solidFill>
              <w14:schemeClr w14:val="tx1"/>
            </w14:solidFill>
          </w14:textFill>
        </w:rPr>
        <w:t>报名表</w:t>
      </w:r>
    </w:p>
    <w:p w14:paraId="2D845C07">
      <w:pPr>
        <w:pStyle w:val="6"/>
        <w:jc w:val="both"/>
        <w:rPr>
          <w:rFonts w:hint="eastAsia" w:ascii="仿宋" w:hAnsi="仿宋" w:eastAsia="仿宋" w:cs="仿宋"/>
          <w:b/>
          <w:bCs/>
          <w:color w:val="000000" w:themeColor="text1"/>
          <w:sz w:val="32"/>
          <w:szCs w:val="32"/>
          <w:highlight w:val="none"/>
          <w:vertAlign w:val="baseline"/>
          <w:lang w:val="en-US" w:eastAsia="zh-CN"/>
          <w14:textFill>
            <w14:solidFill>
              <w14:schemeClr w14:val="tx1"/>
            </w14:solidFill>
          </w14:textFill>
        </w:rPr>
      </w:pPr>
    </w:p>
    <w:p w14:paraId="5D1302B9">
      <w:pPr>
        <w:pStyle w:val="6"/>
        <w:jc w:val="left"/>
        <w:rPr>
          <w:rFonts w:hint="default" w:ascii="仿宋" w:hAnsi="仿宋" w:eastAsia="仿宋" w:cs="仿宋"/>
          <w:b/>
          <w:bCs/>
          <w:color w:val="000000" w:themeColor="text1"/>
          <w:sz w:val="32"/>
          <w:szCs w:val="32"/>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vertAlign w:val="baseline"/>
          <w:lang w:val="en-US" w:eastAsia="zh-CN"/>
          <w14:textFill>
            <w14:solidFill>
              <w14:schemeClr w14:val="tx1"/>
            </w14:solidFill>
          </w14:textFill>
        </w:rPr>
        <w:t>项目编号：</w:t>
      </w:r>
      <w:r>
        <w:rPr>
          <w:rFonts w:hint="eastAsia" w:ascii="仿宋" w:hAnsi="仿宋" w:eastAsia="仿宋" w:cs="仿宋"/>
          <w:b w:val="0"/>
          <w:bCs w:val="0"/>
          <w:color w:val="000000" w:themeColor="text1"/>
          <w:sz w:val="32"/>
          <w:szCs w:val="32"/>
          <w:highlight w:val="none"/>
          <w:vertAlign w:val="baseline"/>
          <w:lang w:val="en-US" w:eastAsia="zh-CN"/>
          <w14:textFill>
            <w14:solidFill>
              <w14:schemeClr w14:val="tx1"/>
            </w14:solidFill>
          </w14:textFill>
        </w:rPr>
        <w:t>SEK2025003</w:t>
      </w:r>
    </w:p>
    <w:p w14:paraId="199D03DF">
      <w:pPr>
        <w:pStyle w:val="6"/>
        <w:jc w:val="left"/>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 w:hAnsi="仿宋" w:eastAsia="仿宋" w:cs="仿宋"/>
          <w:b/>
          <w:bCs/>
          <w:color w:val="000000" w:themeColor="text1"/>
          <w:sz w:val="32"/>
          <w:szCs w:val="32"/>
          <w:highlight w:val="none"/>
          <w:vertAlign w:val="baseline"/>
          <w:lang w:val="en-US" w:eastAsia="zh-CN"/>
          <w14:textFill>
            <w14:solidFill>
              <w14:schemeClr w14:val="tx1"/>
            </w14:solidFill>
          </w14:textFill>
        </w:rPr>
        <w:t>项目名称：</w:t>
      </w:r>
      <w:r>
        <w:rPr>
          <w:rFonts w:hint="eastAsia" w:ascii="仿宋_GB2312" w:hAnsi="微软雅黑" w:eastAsia="仿宋_GB2312" w:cs="仿宋_GB2312"/>
          <w:i w:val="0"/>
          <w:iCs w:val="0"/>
          <w:caps w:val="0"/>
          <w:color w:val="000000"/>
          <w:spacing w:val="0"/>
          <w:kern w:val="0"/>
          <w:sz w:val="32"/>
          <w:szCs w:val="32"/>
          <w:lang w:val="en-US" w:eastAsia="zh-CN" w:bidi="ar"/>
        </w:rPr>
        <w:t>山东省第二康复医院人事服务外包</w:t>
      </w:r>
    </w:p>
    <w:p w14:paraId="3462A9CD">
      <w:pPr>
        <w:pStyle w:val="6"/>
        <w:jc w:val="left"/>
        <w:rPr>
          <w:rFonts w:hint="default" w:ascii="仿宋_GB2312" w:hAnsi="微软雅黑" w:eastAsia="仿宋_GB2312" w:cs="仿宋_GB2312"/>
          <w:i w:val="0"/>
          <w:iCs w:val="0"/>
          <w:caps w:val="0"/>
          <w:color w:val="000000"/>
          <w:spacing w:val="0"/>
          <w:kern w:val="0"/>
          <w:sz w:val="22"/>
          <w:szCs w:val="22"/>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6390"/>
      </w:tblGrid>
      <w:tr w14:paraId="7045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29" w:type="dxa"/>
            <w:vAlign w:val="center"/>
          </w:tcPr>
          <w:p w14:paraId="1E7A7068">
            <w:pPr>
              <w:pStyle w:val="6"/>
              <w:jc w:val="center"/>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单位名称</w:t>
            </w:r>
          </w:p>
        </w:tc>
        <w:tc>
          <w:tcPr>
            <w:tcW w:w="6390" w:type="dxa"/>
            <w:vAlign w:val="center"/>
          </w:tcPr>
          <w:p w14:paraId="423E9F03">
            <w:pPr>
              <w:pStyle w:val="6"/>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p>
        </w:tc>
      </w:tr>
      <w:tr w14:paraId="7D9D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29" w:type="dxa"/>
            <w:vAlign w:val="center"/>
          </w:tcPr>
          <w:p w14:paraId="28F0C3DE">
            <w:pPr>
              <w:pStyle w:val="6"/>
              <w:jc w:val="center"/>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联系人</w:t>
            </w:r>
          </w:p>
        </w:tc>
        <w:tc>
          <w:tcPr>
            <w:tcW w:w="6390" w:type="dxa"/>
            <w:vAlign w:val="center"/>
          </w:tcPr>
          <w:p w14:paraId="0B9DD74A">
            <w:pPr>
              <w:pStyle w:val="6"/>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p>
        </w:tc>
      </w:tr>
      <w:tr w14:paraId="0F19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29" w:type="dxa"/>
            <w:vAlign w:val="center"/>
          </w:tcPr>
          <w:p w14:paraId="7F0F5104">
            <w:pPr>
              <w:pStyle w:val="6"/>
              <w:jc w:val="center"/>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联系方式</w:t>
            </w:r>
          </w:p>
        </w:tc>
        <w:tc>
          <w:tcPr>
            <w:tcW w:w="6390" w:type="dxa"/>
            <w:vAlign w:val="center"/>
          </w:tcPr>
          <w:p w14:paraId="0788303B">
            <w:pPr>
              <w:pStyle w:val="6"/>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p>
        </w:tc>
      </w:tr>
      <w:tr w14:paraId="432E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29" w:type="dxa"/>
            <w:vAlign w:val="center"/>
          </w:tcPr>
          <w:p w14:paraId="7788B42A">
            <w:pPr>
              <w:pStyle w:val="6"/>
              <w:jc w:val="center"/>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邮箱</w:t>
            </w:r>
          </w:p>
        </w:tc>
        <w:tc>
          <w:tcPr>
            <w:tcW w:w="6390" w:type="dxa"/>
            <w:vAlign w:val="center"/>
          </w:tcPr>
          <w:p w14:paraId="2A20704B">
            <w:pPr>
              <w:pStyle w:val="6"/>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p>
        </w:tc>
      </w:tr>
      <w:tr w14:paraId="22FB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29" w:type="dxa"/>
            <w:vAlign w:val="center"/>
          </w:tcPr>
          <w:p w14:paraId="19E50E8A">
            <w:pPr>
              <w:pStyle w:val="6"/>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地址</w:t>
            </w:r>
          </w:p>
        </w:tc>
        <w:tc>
          <w:tcPr>
            <w:tcW w:w="6390" w:type="dxa"/>
            <w:vAlign w:val="center"/>
          </w:tcPr>
          <w:p w14:paraId="4CF1F504">
            <w:pPr>
              <w:pStyle w:val="6"/>
              <w:jc w:val="center"/>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p>
        </w:tc>
      </w:tr>
    </w:tbl>
    <w:p w14:paraId="495CA885">
      <w:pPr>
        <w:pStyle w:val="6"/>
        <w:jc w:val="both"/>
        <w:rPr>
          <w:rFonts w:hint="default" w:ascii="仿宋" w:hAnsi="仿宋" w:eastAsia="仿宋" w:cs="仿宋"/>
          <w:b/>
          <w:bCs/>
          <w:color w:val="000000" w:themeColor="text1"/>
          <w:sz w:val="36"/>
          <w:szCs w:val="36"/>
          <w:highlight w:val="none"/>
          <w:vertAlign w:val="baseline"/>
          <w:lang w:val="en-US" w:eastAsia="zh-CN"/>
          <w14:textFill>
            <w14:solidFill>
              <w14:schemeClr w14:val="tx1"/>
            </w14:solidFill>
          </w14:textFill>
        </w:rPr>
      </w:pPr>
    </w:p>
    <w:p w14:paraId="0E8AF4E3">
      <w:pPr>
        <w:pStyle w:val="6"/>
        <w:jc w:val="both"/>
        <w:rPr>
          <w:rFonts w:hint="default" w:ascii="仿宋" w:hAnsi="仿宋" w:eastAsia="仿宋" w:cs="仿宋"/>
          <w:b/>
          <w:bCs/>
          <w:color w:val="000000" w:themeColor="text1"/>
          <w:sz w:val="36"/>
          <w:szCs w:val="36"/>
          <w:highlight w:val="none"/>
          <w:vertAlign w:val="baseline"/>
          <w:lang w:val="en-US" w:eastAsia="zh-CN"/>
          <w14:textFill>
            <w14:solidFill>
              <w14:schemeClr w14:val="tx1"/>
            </w14:solidFill>
          </w14:textFill>
        </w:rPr>
      </w:pPr>
    </w:p>
    <w:p w14:paraId="404920F7">
      <w:pPr>
        <w:pStyle w:val="6"/>
        <w:jc w:val="both"/>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t>单位名称（公章）：</w:t>
      </w:r>
    </w:p>
    <w:p w14:paraId="3F75954E">
      <w:pPr>
        <w:pStyle w:val="6"/>
        <w:jc w:val="both"/>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p>
    <w:p w14:paraId="7C9EA123">
      <w:pPr>
        <w:pStyle w:val="6"/>
        <w:jc w:val="both"/>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pPr>
    </w:p>
    <w:p w14:paraId="227B5574">
      <w:pPr>
        <w:pStyle w:val="6"/>
        <w:jc w:val="both"/>
        <w:rPr>
          <w:rFonts w:hint="default"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sectPr>
          <w:footerReference r:id="rId3" w:type="default"/>
          <w:pgSz w:w="11906" w:h="16838"/>
          <w:pgMar w:top="1270" w:right="1800" w:bottom="1270" w:left="1800" w:header="851" w:footer="992" w:gutter="0"/>
          <w:cols w:space="425" w:num="1"/>
          <w:docGrid w:type="lines" w:linePitch="312" w:charSpace="0"/>
        </w:sectPr>
      </w:pPr>
      <w:r>
        <w:rPr>
          <w:rFonts w:hint="eastAsia" w:ascii="仿宋" w:hAnsi="仿宋" w:eastAsia="仿宋" w:cs="仿宋"/>
          <w:b w:val="0"/>
          <w:bCs w:val="0"/>
          <w:color w:val="000000" w:themeColor="text1"/>
          <w:sz w:val="28"/>
          <w:szCs w:val="28"/>
          <w:highlight w:val="none"/>
          <w:vertAlign w:val="baseline"/>
          <w:lang w:val="en-US" w:eastAsia="zh-CN"/>
          <w14:textFill>
            <w14:solidFill>
              <w14:schemeClr w14:val="tx1"/>
            </w14:solidFill>
          </w14:textFill>
        </w:rPr>
        <w:t>日期：       年     月    日</w:t>
      </w:r>
    </w:p>
    <w:p w14:paraId="3F5FE021">
      <w:pPr>
        <w:pStyle w:val="4"/>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附件2：要求</w:t>
      </w:r>
    </w:p>
    <w:p w14:paraId="26F94535">
      <w:pPr>
        <w:pStyle w:val="4"/>
        <w:numPr>
          <w:ilvl w:val="0"/>
          <w:numId w:val="0"/>
        </w:numPr>
        <w:jc w:val="center"/>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第一部分</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项目概况</w:t>
      </w:r>
    </w:p>
    <w:p w14:paraId="348DEC99">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562" w:firstLineChars="200"/>
        <w:jc w:val="both"/>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一、采购需求</w:t>
      </w:r>
    </w:p>
    <w:p w14:paraId="0A43C4F5">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（一）服务外包岗位</w:t>
      </w:r>
    </w:p>
    <w:p w14:paraId="12A30A1E">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主要包括护理岗位、导医岗位、医学回访岗位等。</w:t>
      </w:r>
    </w:p>
    <w:p w14:paraId="000A3D80">
      <w:pPr>
        <w:keepNext w:val="0"/>
        <w:keepLines w:val="0"/>
        <w:pageBreakBefore w:val="0"/>
        <w:widowControl/>
        <w:numPr>
          <w:ilvl w:val="0"/>
          <w:numId w:val="1"/>
        </w:numPr>
        <w:suppressLineNumbers w:val="0"/>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服务人数、地点</w:t>
      </w:r>
    </w:p>
    <w:p w14:paraId="0DE39E37">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200"/>
        <w:jc w:val="both"/>
        <w:textAlignment w:val="auto"/>
        <w:rPr>
          <w:rFonts w:hint="default"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 xml:space="preserve"> 服务人数约120人，地点为采购人指定地点</w:t>
      </w:r>
      <w:r>
        <w:rPr>
          <w:rFonts w:hint="eastAsia" w:ascii="仿宋" w:hAnsi="仿宋" w:eastAsia="仿宋" w:cs="仿宋"/>
          <w:snapToGrid w:val="0"/>
          <w:color w:val="000000"/>
          <w:kern w:val="0"/>
          <w:sz w:val="24"/>
          <w:szCs w:val="24"/>
          <w:highlight w:val="none"/>
          <w:lang w:val="en-US" w:eastAsia="zh-CN" w:bidi="ar"/>
        </w:rPr>
        <w:t>。</w:t>
      </w:r>
    </w:p>
    <w:p w14:paraId="60FD5DF6">
      <w:pPr>
        <w:keepNext w:val="0"/>
        <w:keepLines w:val="0"/>
        <w:pageBreakBefore w:val="0"/>
        <w:widowControl/>
        <w:numPr>
          <w:ilvl w:val="0"/>
          <w:numId w:val="1"/>
        </w:numPr>
        <w:suppressLineNumbers w:val="0"/>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服务外包内容</w:t>
      </w:r>
    </w:p>
    <w:p w14:paraId="4B4867E6">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含入离职管理、劳动关系管理、费用结算、日常管理。至少包括但不限于以下内容：</w:t>
      </w:r>
    </w:p>
    <w:p w14:paraId="0DB6BBC9">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1.人才招聘与甄选；</w:t>
      </w:r>
    </w:p>
    <w:p w14:paraId="52E728BF">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2.建立与管理员工档案，包含员工奖惩、考核记录等；</w:t>
      </w:r>
    </w:p>
    <w:p w14:paraId="49578257">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3.缴纳社会保险，办理调转、结转手续；</w:t>
      </w:r>
    </w:p>
    <w:p w14:paraId="3579C132">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4.员工工资发放、费用结算；</w:t>
      </w:r>
    </w:p>
    <w:p w14:paraId="5A8E0C96">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5.管理员工离职、辞职手续；</w:t>
      </w:r>
    </w:p>
    <w:p w14:paraId="56F6AE61">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6.处理员工工伤、非因公伤；</w:t>
      </w:r>
    </w:p>
    <w:p w14:paraId="65DE4684">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7.劳动事务咨询服务及劳动争议处理；</w:t>
      </w:r>
    </w:p>
    <w:p w14:paraId="36580FB4">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8.人员管理及风险管控；</w:t>
      </w:r>
    </w:p>
    <w:p w14:paraId="21BCFAB2">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60" w:firstLineChars="200"/>
        <w:jc w:val="both"/>
        <w:textAlignment w:val="auto"/>
        <w:rPr>
          <w:rFonts w:hint="default"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9.安排专职管理人员进行人员管理。</w:t>
      </w:r>
    </w:p>
    <w:p w14:paraId="690725A2">
      <w:pPr>
        <w:pStyle w:val="12"/>
        <w:numPr>
          <w:ilvl w:val="0"/>
          <w:numId w:val="0"/>
        </w:numPr>
        <w:ind w:leftChars="0" w:firstLine="562" w:firstLineChars="200"/>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二、付款方式</w:t>
      </w:r>
    </w:p>
    <w:p w14:paraId="0ACD3D6C">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仿宋_GB2312" w:eastAsia="仿宋_GB2312" w:cs="仿宋_GB2312"/>
          <w:color w:val="000000"/>
          <w:kern w:val="0"/>
          <w:sz w:val="32"/>
          <w:szCs w:val="32"/>
          <w:highlight w:val="yellow"/>
          <w:lang w:val="en-US" w:eastAsia="zh-CN" w:bidi="ar"/>
        </w:rPr>
      </w:pPr>
      <w:r>
        <w:rPr>
          <w:rFonts w:hint="eastAsia" w:ascii="仿宋_GB2312" w:hAnsi="仿宋_GB2312" w:eastAsia="仿宋_GB2312" w:cs="仿宋_GB2312"/>
          <w:b w:val="0"/>
          <w:bCs w:val="0"/>
          <w:color w:val="000000"/>
          <w:kern w:val="0"/>
          <w:sz w:val="28"/>
          <w:szCs w:val="28"/>
          <w:lang w:val="en-US" w:eastAsia="zh-CN" w:bidi="ar"/>
        </w:rPr>
        <w:t>最终据实结算。</w:t>
      </w:r>
    </w:p>
    <w:p w14:paraId="2C4FA0DE">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三、服务期限</w:t>
      </w:r>
    </w:p>
    <w:p w14:paraId="0A1476EC">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color w:val="000000"/>
          <w:kern w:val="0"/>
          <w:sz w:val="28"/>
          <w:szCs w:val="28"/>
          <w:highlight w:val="none"/>
          <w:lang w:val="en-US" w:eastAsia="zh-CN" w:bidi="ar"/>
        </w:rPr>
        <w:t>自签订合同之日起1年，到期后，双方评价无异议且资金落实后，可续签1年。</w:t>
      </w:r>
      <w:r>
        <w:rPr>
          <w:rFonts w:hint="eastAsia" w:ascii="仿宋_GB2312" w:hAnsi="仿宋_GB2312" w:eastAsia="仿宋_GB2312" w:cs="仿宋_GB2312"/>
          <w:color w:val="000000"/>
          <w:kern w:val="0"/>
          <w:sz w:val="32"/>
          <w:szCs w:val="32"/>
          <w:highlight w:val="none"/>
          <w:lang w:val="en-US" w:eastAsia="zh-CN" w:bidi="ar"/>
        </w:rPr>
        <w:t xml:space="preserve"> </w:t>
      </w:r>
    </w:p>
    <w:p w14:paraId="451B897E">
      <w:pPr>
        <w:pStyle w:val="4"/>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0613093">
      <w:pPr>
        <w:pStyle w:val="4"/>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第二部分  响应文件要求</w:t>
      </w:r>
    </w:p>
    <w:p w14:paraId="2615E7FD">
      <w:pPr>
        <w:pStyle w:val="6"/>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一、内容要求</w:t>
      </w:r>
    </w:p>
    <w:p w14:paraId="13707606">
      <w:pPr>
        <w:pStyle w:val="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1.营业执照副本及相关资质证明材料（复印件加盖公章）。</w:t>
      </w:r>
    </w:p>
    <w:p w14:paraId="0C9FAE33">
      <w:pPr>
        <w:pStyle w:val="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2.法定代表人授权委托书，如法定代表人参加报价，提供法定代表人证明或身份证（复印件加盖公章）</w:t>
      </w:r>
    </w:p>
    <w:p w14:paraId="76117DDF">
      <w:pPr>
        <w:pStyle w:val="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3.承诺函（见附件3）</w:t>
      </w:r>
    </w:p>
    <w:p w14:paraId="21CE7F75">
      <w:pPr>
        <w:pStyle w:val="6"/>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32"/>
          <w:szCs w:val="32"/>
          <w:highlight w:val="none"/>
          <w:vertAlign w:val="baseline"/>
          <w:lang w:val="en-US" w:eastAsia="zh-CN"/>
          <w14:textFill>
            <w14:solidFill>
              <w14:schemeClr w14:val="tx1"/>
            </w14:solidFill>
          </w14:textFill>
        </w:rPr>
        <w:t>4.供应商认为有必要的其他材料（见评分表）</w:t>
      </w:r>
    </w:p>
    <w:p w14:paraId="0CCC624E">
      <w:pPr>
        <w:pStyle w:val="6"/>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二、其他要求</w:t>
      </w:r>
    </w:p>
    <w:p w14:paraId="45E78780">
      <w:pPr>
        <w:pStyle w:val="6"/>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响应文件，一式三份，建议钉装或胶装。</w:t>
      </w:r>
    </w:p>
    <w:p w14:paraId="32D48BDA">
      <w:pPr>
        <w:pStyle w:val="6"/>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响应文件做好目录和页码。</w:t>
      </w:r>
    </w:p>
    <w:p w14:paraId="4C8428B3">
      <w:pPr>
        <w:pStyle w:val="6"/>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对响应文件密封情况不作要求。</w:t>
      </w:r>
    </w:p>
    <w:p w14:paraId="4B983E77">
      <w:pPr>
        <w:pStyle w:val="6"/>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p>
    <w:p w14:paraId="31EC18F2">
      <w:pPr>
        <w:pStyle w:val="6"/>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68539B17">
      <w:pPr>
        <w:pStyle w:val="4"/>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附件3：承诺函</w:t>
      </w:r>
    </w:p>
    <w:p w14:paraId="34D6C803">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b/>
          <w:bCs/>
          <w:sz w:val="36"/>
          <w:szCs w:val="36"/>
          <w:lang w:val="en-US" w:eastAsia="zh-CN"/>
        </w:rPr>
      </w:pPr>
      <w:r>
        <w:rPr>
          <w:rFonts w:hint="eastAsia"/>
          <w:b/>
          <w:bCs/>
          <w:sz w:val="36"/>
          <w:szCs w:val="36"/>
          <w:lang w:val="en-US" w:eastAsia="zh-CN"/>
        </w:rPr>
        <w:t>承诺函</w:t>
      </w:r>
    </w:p>
    <w:p w14:paraId="634AB47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sz w:val="32"/>
          <w:szCs w:val="32"/>
          <w:lang w:val="en-US" w:eastAsia="zh-CN"/>
        </w:rPr>
      </w:pPr>
    </w:p>
    <w:p w14:paraId="62FD618D">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u w:val="single"/>
          <w:vertAlign w:val="baseline"/>
          <w:lang w:val="en-US" w:eastAsia="zh-CN"/>
        </w:rPr>
        <w:t>山东省第二康复医院：</w:t>
      </w:r>
    </w:p>
    <w:p w14:paraId="34F3254B">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我单位提交的相关资料以及表达的内容以及相关承诺，真实有效，我单位对以上材料的真实有效性负法律责任。</w:t>
      </w:r>
    </w:p>
    <w:p w14:paraId="722C56DD">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vertAlign w:val="baseline"/>
          <w:lang w:val="en-US" w:eastAsia="zh-CN"/>
        </w:rPr>
      </w:pPr>
    </w:p>
    <w:p w14:paraId="7207F9A0">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vertAlign w:val="baseline"/>
          <w:lang w:val="en-US" w:eastAsia="zh-CN"/>
        </w:rPr>
      </w:pPr>
    </w:p>
    <w:p w14:paraId="247E6C2A">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单位：（公章）</w:t>
      </w:r>
    </w:p>
    <w:p w14:paraId="6B1EDC14">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vertAlign w:val="baseline"/>
          <w:lang w:val="en-US" w:eastAsia="zh-CN"/>
        </w:rPr>
      </w:pPr>
    </w:p>
    <w:p w14:paraId="2F1125AA">
      <w:pPr>
        <w:pStyle w:val="6"/>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仿宋" w:hAnsi="仿宋" w:eastAsia="仿宋" w:cs="仿宋"/>
          <w:sz w:val="32"/>
          <w:szCs w:val="32"/>
          <w:vertAlign w:val="baseline"/>
          <w:lang w:val="en-US" w:eastAsia="zh-CN"/>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vertAlign w:val="baseline"/>
          <w:lang w:val="en-US" w:eastAsia="zh-CN"/>
        </w:rPr>
        <w:t>年    月    日</w:t>
      </w:r>
    </w:p>
    <w:p w14:paraId="20B19A9C">
      <w:pPr>
        <w:pStyle w:val="4"/>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附件4  报价单</w:t>
      </w:r>
    </w:p>
    <w:p w14:paraId="41EBF6D6">
      <w:pPr>
        <w:pStyle w:val="6"/>
        <w:jc w:val="center"/>
        <w:rPr>
          <w:rFonts w:hint="eastAsia" w:ascii="仿宋" w:hAnsi="仿宋" w:eastAsia="仿宋" w:cs="仿宋"/>
          <w:b/>
          <w:bCs/>
          <w:sz w:val="36"/>
          <w:szCs w:val="36"/>
          <w:vertAlign w:val="baseline"/>
          <w:lang w:val="en-US" w:eastAsia="zh-CN"/>
        </w:rPr>
      </w:pPr>
      <w:r>
        <w:rPr>
          <w:rFonts w:hint="eastAsia" w:ascii="仿宋" w:hAnsi="仿宋" w:eastAsia="仿宋" w:cs="仿宋"/>
          <w:b/>
          <w:bCs/>
          <w:sz w:val="36"/>
          <w:szCs w:val="36"/>
          <w:vertAlign w:val="baseline"/>
          <w:lang w:val="en-US" w:eastAsia="zh-CN"/>
        </w:rPr>
        <w:t>报价单</w:t>
      </w:r>
    </w:p>
    <w:p w14:paraId="6E116754">
      <w:pPr>
        <w:pStyle w:val="6"/>
        <w:rPr>
          <w:rFonts w:hint="eastAsia" w:ascii="仿宋" w:hAnsi="仿宋" w:eastAsia="仿宋" w:cs="仿宋"/>
          <w:sz w:val="22"/>
          <w:szCs w:val="22"/>
          <w:vertAlign w:val="baseline"/>
          <w:lang w:val="en-US" w:eastAsia="zh-CN"/>
        </w:rPr>
      </w:pPr>
    </w:p>
    <w:tbl>
      <w:tblPr>
        <w:tblStyle w:val="7"/>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
        <w:gridCol w:w="2417"/>
        <w:gridCol w:w="6005"/>
      </w:tblGrid>
      <w:tr w14:paraId="375F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14:paraId="35512B29">
            <w:pPr>
              <w:pStyle w:val="6"/>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78DFCB4">
            <w:pPr>
              <w:pStyle w:val="6"/>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14:paraId="53E7496F">
            <w:pPr>
              <w:pStyle w:val="6"/>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报价(元/人/月)</w:t>
            </w:r>
          </w:p>
        </w:tc>
      </w:tr>
      <w:tr w14:paraId="22D1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4" w:hRule="atLeast"/>
          <w:jc w:val="center"/>
        </w:trPr>
        <w:tc>
          <w:tcPr>
            <w:tcW w:w="957" w:type="dxa"/>
            <w:tcBorders>
              <w:top w:val="single" w:color="000000" w:sz="4" w:space="0"/>
              <w:left w:val="single" w:color="000000" w:sz="4" w:space="0"/>
              <w:bottom w:val="single" w:color="000000" w:sz="4" w:space="0"/>
              <w:right w:val="single" w:color="000000" w:sz="4" w:space="0"/>
            </w:tcBorders>
            <w:noWrap w:val="0"/>
            <w:vAlign w:val="center"/>
          </w:tcPr>
          <w:p w14:paraId="549C3448">
            <w:pPr>
              <w:pStyle w:val="6"/>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3A0E2D9">
            <w:pPr>
              <w:pStyle w:val="6"/>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山东省第二康复医院人事服务外包项目</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14:paraId="4E090924">
            <w:pPr>
              <w:pStyle w:val="6"/>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 写 ：</w:t>
            </w:r>
          </w:p>
          <w:p w14:paraId="71076770">
            <w:pPr>
              <w:pStyle w:val="6"/>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大 写 ：</w:t>
            </w:r>
          </w:p>
        </w:tc>
      </w:tr>
      <w:tr w14:paraId="7786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4" w:hRule="atLeast"/>
          <w:jc w:val="center"/>
        </w:trPr>
        <w:tc>
          <w:tcPr>
            <w:tcW w:w="3374" w:type="dxa"/>
            <w:gridSpan w:val="2"/>
            <w:tcBorders>
              <w:top w:val="single" w:color="000000" w:sz="4" w:space="0"/>
              <w:left w:val="single" w:color="000000" w:sz="4" w:space="0"/>
              <w:bottom w:val="single" w:color="000000" w:sz="4" w:space="0"/>
              <w:right w:val="single" w:color="000000" w:sz="4" w:space="0"/>
            </w:tcBorders>
            <w:noWrap w:val="0"/>
            <w:vAlign w:val="center"/>
          </w:tcPr>
          <w:p w14:paraId="1521ED34">
            <w:pPr>
              <w:pStyle w:val="6"/>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14:paraId="4C9E1627">
            <w:pPr>
              <w:pStyle w:val="6"/>
              <w:jc w:val="center"/>
              <w:rPr>
                <w:rFonts w:hint="eastAsia" w:ascii="仿宋" w:hAnsi="仿宋" w:eastAsia="仿宋" w:cs="仿宋"/>
                <w:sz w:val="24"/>
                <w:szCs w:val="24"/>
                <w:vertAlign w:val="baseline"/>
                <w:lang w:val="en-US" w:eastAsia="zh-CN"/>
              </w:rPr>
            </w:pPr>
          </w:p>
        </w:tc>
      </w:tr>
    </w:tbl>
    <w:p w14:paraId="3F6E336E">
      <w:pPr>
        <w:pStyle w:val="6"/>
        <w:keepNext w:val="0"/>
        <w:keepLines w:val="0"/>
        <w:pageBreakBefore w:val="0"/>
        <w:widowControl w:val="0"/>
        <w:kinsoku/>
        <w:wordWrap/>
        <w:overflowPunct/>
        <w:topLinePunct w:val="0"/>
        <w:autoSpaceDE/>
        <w:autoSpaceDN/>
        <w:bidi w:val="0"/>
        <w:adjustRightInd/>
        <w:snapToGrid/>
        <w:spacing w:line="420" w:lineRule="exact"/>
        <w:ind w:left="1280" w:hanging="1280" w:hangingChars="400"/>
        <w:textAlignment w:val="auto"/>
        <w:rPr>
          <w:rFonts w:hint="eastAsia" w:ascii="仿宋" w:hAnsi="仿宋" w:eastAsia="仿宋" w:cs="仿宋"/>
          <w:sz w:val="32"/>
          <w:szCs w:val="32"/>
          <w:vertAlign w:val="baseline"/>
          <w:lang w:val="en-US" w:eastAsia="zh-CN"/>
        </w:rPr>
      </w:pPr>
    </w:p>
    <w:p w14:paraId="5B6EBB5E">
      <w:pPr>
        <w:pStyle w:val="6"/>
        <w:keepNext w:val="0"/>
        <w:keepLines w:val="0"/>
        <w:pageBreakBefore w:val="0"/>
        <w:widowControl w:val="0"/>
        <w:kinsoku/>
        <w:wordWrap/>
        <w:overflowPunct/>
        <w:topLinePunct w:val="0"/>
        <w:autoSpaceDE/>
        <w:autoSpaceDN/>
        <w:bidi w:val="0"/>
        <w:adjustRightInd/>
        <w:snapToGrid/>
        <w:spacing w:line="420" w:lineRule="exact"/>
        <w:ind w:left="1280" w:hanging="1280" w:hangingChars="400"/>
        <w:textAlignment w:val="auto"/>
        <w:rPr>
          <w:rFonts w:hint="eastAsia" w:ascii="仿宋" w:hAnsi="仿宋" w:eastAsia="仿宋" w:cs="仿宋"/>
          <w:sz w:val="32"/>
          <w:szCs w:val="32"/>
          <w:vertAlign w:val="baseline"/>
          <w:lang w:val="en-US" w:eastAsia="zh-CN"/>
        </w:rPr>
      </w:pPr>
    </w:p>
    <w:p w14:paraId="3D50DD1A">
      <w:pPr>
        <w:pStyle w:val="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注：（1）提交报价单视同响应院内采购项目需求公示中所有要求。</w:t>
      </w:r>
    </w:p>
    <w:p w14:paraId="5169978B">
      <w:pPr>
        <w:pStyle w:val="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（2）本项目为交钥匙工程，供应商所报价格为含税全包价。</w:t>
      </w:r>
    </w:p>
    <w:p w14:paraId="287A548D">
      <w:pPr>
        <w:pStyle w:val="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（3）报价不得高于预算控制价。</w:t>
      </w:r>
    </w:p>
    <w:p w14:paraId="50735AA8">
      <w:pPr>
        <w:pStyle w:val="6"/>
        <w:keepNext w:val="0"/>
        <w:keepLines w:val="0"/>
        <w:pageBreakBefore w:val="0"/>
        <w:widowControl w:val="0"/>
        <w:kinsoku/>
        <w:wordWrap/>
        <w:overflowPunct/>
        <w:topLinePunct w:val="0"/>
        <w:autoSpaceDE/>
        <w:autoSpaceDN/>
        <w:bidi w:val="0"/>
        <w:adjustRightInd/>
        <w:snapToGrid/>
        <w:spacing w:line="420" w:lineRule="exact"/>
        <w:ind w:left="0" w:firstLine="0" w:firstLineChars="0"/>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（4）因参与本项目产生的人工、印刷、差旅等费用由供应商承担。</w:t>
      </w:r>
    </w:p>
    <w:p w14:paraId="1576DD8D">
      <w:pPr>
        <w:pStyle w:val="6"/>
        <w:ind w:left="1280" w:hanging="1280" w:hangingChars="400"/>
        <w:jc w:val="both"/>
        <w:rPr>
          <w:rFonts w:hint="eastAsia" w:ascii="仿宋" w:hAnsi="仿宋" w:eastAsia="仿宋" w:cs="仿宋"/>
          <w:sz w:val="32"/>
          <w:szCs w:val="32"/>
          <w:vertAlign w:val="baseline"/>
          <w:lang w:val="en-US" w:eastAsia="zh-CN"/>
        </w:rPr>
      </w:pPr>
    </w:p>
    <w:p w14:paraId="0113582E">
      <w:pPr>
        <w:pStyle w:val="6"/>
        <w:ind w:left="1280" w:hanging="1280" w:hangingChars="4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单位全称：</w:t>
      </w:r>
    </w:p>
    <w:p w14:paraId="0B013F36">
      <w:pPr>
        <w:pStyle w:val="6"/>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签字： </w:t>
      </w:r>
    </w:p>
    <w:p w14:paraId="12757337">
      <w:pPr>
        <w:pStyle w:val="5"/>
        <w:rPr>
          <w:rFonts w:hint="default"/>
          <w:lang w:val="en-US" w:eastAsia="zh-CN"/>
        </w:rPr>
      </w:pPr>
      <w:r>
        <w:rPr>
          <w:rFonts w:hint="eastAsia" w:ascii="仿宋" w:hAnsi="仿宋" w:eastAsia="仿宋" w:cs="仿宋"/>
          <w:sz w:val="32"/>
          <w:szCs w:val="32"/>
          <w:vertAlign w:val="baseline"/>
          <w:lang w:val="en-US" w:eastAsia="zh-CN"/>
        </w:rPr>
        <w:t xml:space="preserve">                            年   月  日</w:t>
      </w:r>
    </w:p>
    <w:p w14:paraId="4FDEA678">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b/>
          <w:bCs/>
          <w:sz w:val="36"/>
          <w:szCs w:val="36"/>
          <w:lang w:val="en-US" w:eastAsia="zh-CN"/>
        </w:rPr>
        <w:sectPr>
          <w:footerReference r:id="rId5" w:type="default"/>
          <w:pgSz w:w="11906" w:h="16838"/>
          <w:pgMar w:top="1440" w:right="1800" w:bottom="1440" w:left="1800" w:header="851" w:footer="992" w:gutter="0"/>
          <w:cols w:space="425" w:num="1"/>
          <w:docGrid w:type="lines" w:linePitch="312" w:charSpace="0"/>
        </w:sectPr>
      </w:pPr>
    </w:p>
    <w:p w14:paraId="5E0E9077">
      <w:pPr>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 w:hAnsi="仿宋" w:eastAsia="仿宋" w:cs="仿宋"/>
          <w:b/>
          <w:bCs/>
          <w:kern w:val="2"/>
          <w:sz w:val="32"/>
          <w:szCs w:val="32"/>
          <w:lang w:val="en-US" w:eastAsia="zh-CN" w:bidi="ar-SA"/>
        </w:rPr>
        <w:t>附件5：评分表</w:t>
      </w:r>
    </w:p>
    <w:tbl>
      <w:tblPr>
        <w:tblStyle w:val="16"/>
        <w:tblW w:w="10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5"/>
        <w:gridCol w:w="1218"/>
        <w:gridCol w:w="662"/>
        <w:gridCol w:w="7344"/>
      </w:tblGrid>
      <w:tr w14:paraId="7ADDD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jc w:val="center"/>
        </w:trPr>
        <w:tc>
          <w:tcPr>
            <w:tcW w:w="2073" w:type="dxa"/>
            <w:gridSpan w:val="2"/>
            <w:noWrap w:val="0"/>
            <w:vAlign w:val="center"/>
          </w:tcPr>
          <w:p w14:paraId="6172C775">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3"/>
                <w:kern w:val="2"/>
                <w:sz w:val="24"/>
                <w:szCs w:val="24"/>
                <w:lang w:val="en-US" w:eastAsia="zh-CN" w:bidi="ar-SA"/>
              </w:rPr>
              <w:t>评审项目</w:t>
            </w:r>
          </w:p>
        </w:tc>
        <w:tc>
          <w:tcPr>
            <w:tcW w:w="662" w:type="dxa"/>
            <w:noWrap w:val="0"/>
            <w:vAlign w:val="center"/>
          </w:tcPr>
          <w:p w14:paraId="129C3D1C">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5"/>
                <w:kern w:val="2"/>
                <w:sz w:val="24"/>
                <w:szCs w:val="24"/>
                <w:lang w:val="en-US" w:eastAsia="zh-CN" w:bidi="ar-SA"/>
              </w:rPr>
              <w:t>分值</w:t>
            </w:r>
          </w:p>
        </w:tc>
        <w:tc>
          <w:tcPr>
            <w:tcW w:w="7344" w:type="dxa"/>
            <w:noWrap w:val="0"/>
            <w:vAlign w:val="center"/>
          </w:tcPr>
          <w:p w14:paraId="3F973A83">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3"/>
                <w:kern w:val="2"/>
                <w:sz w:val="24"/>
                <w:szCs w:val="24"/>
                <w:lang w:val="en-US" w:eastAsia="zh-CN" w:bidi="ar-SA"/>
              </w:rPr>
              <w:t>评分标准</w:t>
            </w:r>
          </w:p>
        </w:tc>
      </w:tr>
      <w:tr w14:paraId="52AD2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jc w:val="center"/>
        </w:trPr>
        <w:tc>
          <w:tcPr>
            <w:tcW w:w="855" w:type="dxa"/>
            <w:noWrap w:val="0"/>
            <w:vAlign w:val="center"/>
          </w:tcPr>
          <w:p w14:paraId="057BB06C">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价格</w:t>
            </w:r>
          </w:p>
          <w:p w14:paraId="05C81D19">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部分</w:t>
            </w:r>
          </w:p>
        </w:tc>
        <w:tc>
          <w:tcPr>
            <w:tcW w:w="1218" w:type="dxa"/>
            <w:noWrap w:val="0"/>
            <w:vAlign w:val="center"/>
          </w:tcPr>
          <w:p w14:paraId="7C3AB2C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报价</w:t>
            </w:r>
          </w:p>
        </w:tc>
        <w:tc>
          <w:tcPr>
            <w:tcW w:w="662" w:type="dxa"/>
            <w:noWrap w:val="0"/>
            <w:vAlign w:val="center"/>
          </w:tcPr>
          <w:p w14:paraId="38E10AD2">
            <w:pPr>
              <w:keepNext w:val="0"/>
              <w:keepLines w:val="0"/>
              <w:pageBreakBefore w:val="0"/>
              <w:kinsoku/>
              <w:wordWrap/>
              <w:overflowPunct/>
              <w:topLinePunct w:val="0"/>
              <w:autoSpaceDE/>
              <w:autoSpaceDN/>
              <w:bidi w:val="0"/>
              <w:adjustRightInd/>
              <w:snapToGrid/>
              <w:spacing w:line="280" w:lineRule="exact"/>
              <w:ind w:left="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35</w:t>
            </w:r>
          </w:p>
        </w:tc>
        <w:tc>
          <w:tcPr>
            <w:tcW w:w="7344" w:type="dxa"/>
            <w:noWrap w:val="0"/>
            <w:vAlign w:val="center"/>
          </w:tcPr>
          <w:p w14:paraId="0155963F">
            <w:pPr>
              <w:keepNext w:val="0"/>
              <w:keepLines w:val="0"/>
              <w:pageBreakBefore w:val="0"/>
              <w:widowControl w:val="0"/>
              <w:kinsoku/>
              <w:wordWrap/>
              <w:overflowPunct/>
              <w:topLinePunct w:val="0"/>
              <w:autoSpaceDE/>
              <w:autoSpaceDN/>
              <w:bidi w:val="0"/>
              <w:adjustRightInd/>
              <w:snapToGrid/>
              <w:spacing w:line="280" w:lineRule="exact"/>
              <w:ind w:left="0" w:right="0"/>
              <w:jc w:val="left"/>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满足采购文件要求且投标报价价格最低的报价为评审基准价，其价格分为满分。其他报价得分=评审基准价/投标报价×35×100%。</w:t>
            </w:r>
          </w:p>
        </w:tc>
      </w:tr>
      <w:tr w14:paraId="65B9D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6" w:hRule="atLeast"/>
          <w:jc w:val="center"/>
        </w:trPr>
        <w:tc>
          <w:tcPr>
            <w:tcW w:w="855" w:type="dxa"/>
            <w:vMerge w:val="restart"/>
            <w:noWrap w:val="0"/>
            <w:vAlign w:val="center"/>
          </w:tcPr>
          <w:p w14:paraId="7A5E7236">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技术</w:t>
            </w:r>
          </w:p>
          <w:p w14:paraId="352140E0">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文件</w:t>
            </w:r>
          </w:p>
        </w:tc>
        <w:tc>
          <w:tcPr>
            <w:tcW w:w="1218" w:type="dxa"/>
            <w:noWrap w:val="0"/>
            <w:vAlign w:val="center"/>
          </w:tcPr>
          <w:p w14:paraId="16F47C0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服务</w:t>
            </w:r>
            <w:r>
              <w:rPr>
                <w:rFonts w:hint="eastAsia" w:ascii="仿宋_GB2312" w:hAnsi="仿宋_GB2312" w:eastAsia="仿宋_GB2312" w:cs="仿宋_GB2312"/>
                <w:spacing w:val="-5"/>
                <w:kern w:val="2"/>
                <w:sz w:val="24"/>
                <w:szCs w:val="24"/>
                <w:lang w:val="en-US" w:eastAsia="zh-CN" w:bidi="ar-SA"/>
              </w:rPr>
              <w:t>方案及保证措施</w:t>
            </w:r>
          </w:p>
        </w:tc>
        <w:tc>
          <w:tcPr>
            <w:tcW w:w="662" w:type="dxa"/>
            <w:noWrap w:val="0"/>
            <w:vAlign w:val="center"/>
          </w:tcPr>
          <w:p w14:paraId="4C3F75C3">
            <w:pPr>
              <w:keepNext w:val="0"/>
              <w:keepLines w:val="0"/>
              <w:pageBreakBefore w:val="0"/>
              <w:kinsoku/>
              <w:wordWrap/>
              <w:overflowPunct/>
              <w:topLinePunct w:val="0"/>
              <w:autoSpaceDE/>
              <w:autoSpaceDN/>
              <w:bidi w:val="0"/>
              <w:adjustRightInd/>
              <w:snapToGrid/>
              <w:spacing w:line="280" w:lineRule="exact"/>
              <w:ind w:left="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w:t>
            </w:r>
          </w:p>
        </w:tc>
        <w:tc>
          <w:tcPr>
            <w:tcW w:w="7344" w:type="dxa"/>
            <w:noWrap w:val="0"/>
            <w:vAlign w:val="center"/>
          </w:tcPr>
          <w:p w14:paraId="5E0DEF8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left"/>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1.服务方案（10分）：方案详细、完整最高得4分。方案切实可行程度最高得 2 分。服务流程清晰、规范最高得2 分。服务</w:t>
            </w:r>
            <w:r>
              <w:rPr>
                <w:rFonts w:hint="eastAsia" w:ascii="仿宋_GB2312" w:hAnsi="仿宋_GB2312" w:eastAsia="仿宋_GB2312" w:cs="仿宋_GB2312"/>
                <w:spacing w:val="-5"/>
                <w:kern w:val="2"/>
                <w:sz w:val="24"/>
                <w:szCs w:val="24"/>
                <w:lang w:val="en-US" w:eastAsia="zh-CN" w:bidi="ar-SA"/>
              </w:rPr>
              <w:t>方案多样化、完整性和丰富性较好最高得2 分。</w:t>
            </w:r>
            <w:r>
              <w:rPr>
                <w:rFonts w:hint="eastAsia" w:ascii="仿宋_GB2312" w:hAnsi="仿宋_GB2312" w:eastAsia="仿宋_GB2312" w:cs="仿宋_GB2312"/>
                <w:spacing w:val="-2"/>
                <w:kern w:val="2"/>
                <w:sz w:val="24"/>
                <w:szCs w:val="24"/>
                <w:lang w:val="en-US" w:eastAsia="zh-CN" w:bidi="ar-SA"/>
              </w:rPr>
              <w:t>服务方案不完善的，由专家综合评比后酌情减分，未编制相关方案的不得分。</w:t>
            </w:r>
          </w:p>
          <w:p w14:paraId="1EFC96E7">
            <w:pPr>
              <w:pStyle w:val="2"/>
              <w:keepNext w:val="0"/>
              <w:keepLines w:val="0"/>
              <w:pageBreakBefore w:val="0"/>
              <w:numPr>
                <w:ilvl w:val="0"/>
                <w:numId w:val="0"/>
              </w:numPr>
              <w:kinsoku/>
              <w:wordWrap/>
              <w:overflowPunct/>
              <w:topLinePunct w:val="0"/>
              <w:autoSpaceDE/>
              <w:autoSpaceDN/>
              <w:bidi w:val="0"/>
              <w:adjustRightInd/>
              <w:snapToGrid/>
              <w:spacing w:line="28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pacing w:val="-5"/>
                <w:kern w:val="2"/>
                <w:sz w:val="24"/>
                <w:szCs w:val="24"/>
                <w:lang w:val="en-US" w:eastAsia="zh-CN" w:bidi="ar-SA"/>
              </w:rPr>
              <w:t>保证措施（5分）：</w:t>
            </w:r>
            <w:r>
              <w:rPr>
                <w:rFonts w:hint="eastAsia" w:ascii="仿宋_GB2312" w:hAnsi="仿宋_GB2312" w:eastAsia="仿宋_GB2312" w:cs="仿宋_GB2312"/>
                <w:spacing w:val="-2"/>
                <w:sz w:val="24"/>
                <w:szCs w:val="24"/>
                <w:lang w:val="en-US" w:eastAsia="zh-CN" w:bidi="ar-SA"/>
              </w:rPr>
              <w:t>服务质量保证措施能做到机构健全的得3 分。供应商工作信息收集、反馈等客户质量保证措施完善的得2分，由评委酌情打分。</w:t>
            </w:r>
          </w:p>
        </w:tc>
      </w:tr>
      <w:tr w14:paraId="75402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atLeast"/>
          <w:jc w:val="center"/>
        </w:trPr>
        <w:tc>
          <w:tcPr>
            <w:tcW w:w="855" w:type="dxa"/>
            <w:vMerge w:val="continue"/>
            <w:noWrap w:val="0"/>
            <w:vAlign w:val="center"/>
          </w:tcPr>
          <w:p w14:paraId="41ADFD6D">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仿宋_GB2312" w:hAnsi="仿宋_GB2312" w:eastAsia="仿宋_GB2312" w:cs="仿宋_GB2312"/>
                <w:spacing w:val="-6"/>
                <w:kern w:val="2"/>
                <w:sz w:val="24"/>
                <w:szCs w:val="24"/>
                <w:lang w:val="en-US" w:eastAsia="zh-CN" w:bidi="ar-SA"/>
              </w:rPr>
            </w:pPr>
          </w:p>
        </w:tc>
        <w:tc>
          <w:tcPr>
            <w:tcW w:w="1218" w:type="dxa"/>
            <w:noWrap w:val="0"/>
            <w:vAlign w:val="center"/>
          </w:tcPr>
          <w:p w14:paraId="032F1F47">
            <w:pPr>
              <w:keepNext w:val="0"/>
              <w:keepLines w:val="0"/>
              <w:pageBreakBefore w:val="0"/>
              <w:widowControl w:val="0"/>
              <w:kinsoku/>
              <w:wordWrap/>
              <w:overflowPunct/>
              <w:topLinePunct w:val="0"/>
              <w:autoSpaceDE/>
              <w:autoSpaceDN/>
              <w:bidi w:val="0"/>
              <w:adjustRightInd/>
              <w:snapToGrid/>
              <w:spacing w:line="280" w:lineRule="exact"/>
              <w:ind w:left="0" w:right="0" w:rightChars="0"/>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管理</w:t>
            </w:r>
            <w:r>
              <w:rPr>
                <w:rFonts w:hint="eastAsia" w:ascii="仿宋_GB2312" w:hAnsi="仿宋_GB2312" w:eastAsia="仿宋_GB2312" w:cs="仿宋_GB2312"/>
                <w:spacing w:val="-5"/>
                <w:kern w:val="2"/>
                <w:sz w:val="24"/>
                <w:szCs w:val="24"/>
                <w:lang w:val="en-US" w:eastAsia="zh-CN" w:bidi="ar-SA"/>
              </w:rPr>
              <w:t>制度</w:t>
            </w:r>
          </w:p>
        </w:tc>
        <w:tc>
          <w:tcPr>
            <w:tcW w:w="662" w:type="dxa"/>
            <w:noWrap w:val="0"/>
            <w:vAlign w:val="center"/>
          </w:tcPr>
          <w:p w14:paraId="5C4185D0">
            <w:pPr>
              <w:keepNext w:val="0"/>
              <w:keepLines w:val="0"/>
              <w:pageBreakBefore w:val="0"/>
              <w:kinsoku/>
              <w:wordWrap/>
              <w:overflowPunct/>
              <w:topLinePunct w:val="0"/>
              <w:autoSpaceDE/>
              <w:autoSpaceDN/>
              <w:bidi w:val="0"/>
              <w:adjustRightInd/>
              <w:snapToGrid/>
              <w:spacing w:line="280" w:lineRule="exact"/>
              <w:ind w:left="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p>
        </w:tc>
        <w:tc>
          <w:tcPr>
            <w:tcW w:w="7344" w:type="dxa"/>
            <w:noWrap w:val="0"/>
            <w:vAlign w:val="center"/>
          </w:tcPr>
          <w:p w14:paraId="67264D3B">
            <w:pPr>
              <w:keepNext w:val="0"/>
              <w:keepLines w:val="0"/>
              <w:pageBreakBefore w:val="0"/>
              <w:widowControl w:val="0"/>
              <w:kinsoku/>
              <w:wordWrap/>
              <w:overflowPunct/>
              <w:topLinePunct w:val="0"/>
              <w:autoSpaceDE/>
              <w:autoSpaceDN/>
              <w:bidi w:val="0"/>
              <w:adjustRightInd/>
              <w:snapToGrid/>
              <w:spacing w:line="280" w:lineRule="exact"/>
              <w:ind w:left="0" w:right="0"/>
              <w:jc w:val="left"/>
              <w:textAlignment w:val="auto"/>
              <w:rPr>
                <w:rFonts w:hint="eastAsia" w:ascii="仿宋_GB2312" w:hAnsi="仿宋_GB2312" w:eastAsia="仿宋_GB2312" w:cs="仿宋_GB2312"/>
                <w:spacing w:val="-2"/>
                <w:kern w:val="2"/>
                <w:sz w:val="24"/>
                <w:szCs w:val="24"/>
                <w:highlight w:val="red"/>
                <w:lang w:val="en-US" w:eastAsia="zh-CN" w:bidi="ar-SA"/>
              </w:rPr>
            </w:pPr>
            <w:r>
              <w:rPr>
                <w:rFonts w:hint="eastAsia" w:ascii="仿宋_GB2312" w:hAnsi="仿宋_GB2312" w:eastAsia="仿宋_GB2312" w:cs="仿宋_GB2312"/>
                <w:spacing w:val="-2"/>
                <w:kern w:val="2"/>
                <w:sz w:val="24"/>
                <w:szCs w:val="24"/>
                <w:lang w:val="en-US" w:eastAsia="zh-CN" w:bidi="ar-SA"/>
              </w:rPr>
              <w:t>根据供应商描述的内部管理制度的详细、完整性进行评价，工作时间安排得当，具有考勤管理制度得 5 分；具有财务管理制度、具有档案管理制度、人员考核制度的得 5 分， 满分10分，由专家根据内容酌情打分，未提供相关制度的不得分。</w:t>
            </w:r>
          </w:p>
        </w:tc>
      </w:tr>
      <w:tr w14:paraId="75912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jc w:val="center"/>
        </w:trPr>
        <w:tc>
          <w:tcPr>
            <w:tcW w:w="855" w:type="dxa"/>
            <w:vMerge w:val="continue"/>
            <w:noWrap w:val="0"/>
            <w:vAlign w:val="center"/>
          </w:tcPr>
          <w:p w14:paraId="57FA2F1B">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仿宋_GB2312" w:hAnsi="仿宋_GB2312" w:eastAsia="仿宋_GB2312" w:cs="仿宋_GB2312"/>
                <w:spacing w:val="-6"/>
                <w:kern w:val="2"/>
                <w:sz w:val="24"/>
                <w:szCs w:val="24"/>
                <w:lang w:val="en-US" w:eastAsia="zh-CN" w:bidi="ar-SA"/>
              </w:rPr>
            </w:pPr>
          </w:p>
        </w:tc>
        <w:tc>
          <w:tcPr>
            <w:tcW w:w="1218" w:type="dxa"/>
            <w:shd w:val="clear" w:color="auto" w:fill="auto"/>
            <w:noWrap w:val="0"/>
            <w:vAlign w:val="center"/>
          </w:tcPr>
          <w:p w14:paraId="55E4538F">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突发事件应急</w:t>
            </w:r>
            <w:r>
              <w:rPr>
                <w:rFonts w:hint="eastAsia" w:ascii="仿宋_GB2312" w:hAnsi="仿宋_GB2312" w:eastAsia="仿宋_GB2312" w:cs="仿宋_GB2312"/>
                <w:spacing w:val="-5"/>
                <w:kern w:val="2"/>
                <w:sz w:val="24"/>
                <w:szCs w:val="24"/>
                <w:lang w:val="en-US" w:eastAsia="zh-CN" w:bidi="ar-SA"/>
              </w:rPr>
              <w:t>处理预案</w:t>
            </w:r>
          </w:p>
        </w:tc>
        <w:tc>
          <w:tcPr>
            <w:tcW w:w="662" w:type="dxa"/>
            <w:shd w:val="clear" w:color="auto" w:fill="auto"/>
            <w:noWrap w:val="0"/>
            <w:vAlign w:val="center"/>
          </w:tcPr>
          <w:p w14:paraId="1FC2CC48">
            <w:pPr>
              <w:keepNext w:val="0"/>
              <w:keepLines w:val="0"/>
              <w:pageBreakBefore w:val="0"/>
              <w:widowControl w:val="0"/>
              <w:kinsoku/>
              <w:wordWrap/>
              <w:overflowPunct/>
              <w:topLinePunct w:val="0"/>
              <w:autoSpaceDE/>
              <w:autoSpaceDN/>
              <w:bidi w:val="0"/>
              <w:adjustRightInd/>
              <w:snapToGrid/>
              <w:spacing w:line="280" w:lineRule="exact"/>
              <w:ind w:left="0" w:right="0" w:rightChars="0"/>
              <w:jc w:val="center"/>
              <w:textAlignment w:val="auto"/>
              <w:rPr>
                <w:rFonts w:hint="eastAsia" w:ascii="仿宋_GB2312" w:hAnsi="仿宋_GB2312" w:eastAsia="仿宋_GB2312" w:cs="仿宋_GB2312"/>
                <w:spacing w:val="-5"/>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p>
        </w:tc>
        <w:tc>
          <w:tcPr>
            <w:tcW w:w="7344" w:type="dxa"/>
            <w:shd w:val="clear" w:color="auto" w:fill="auto"/>
            <w:noWrap w:val="0"/>
            <w:vAlign w:val="center"/>
          </w:tcPr>
          <w:p w14:paraId="25CC8925">
            <w:pPr>
              <w:keepNext w:val="0"/>
              <w:keepLines w:val="0"/>
              <w:pageBreakBefore w:val="0"/>
              <w:widowControl/>
              <w:suppressLineNumbers w:val="0"/>
              <w:kinsoku/>
              <w:wordWrap/>
              <w:overflowPunct/>
              <w:topLinePunct w:val="0"/>
              <w:autoSpaceDE/>
              <w:autoSpaceDN/>
              <w:bidi w:val="0"/>
              <w:adjustRightInd/>
              <w:snapToGrid/>
              <w:spacing w:line="280" w:lineRule="exact"/>
              <w:ind w:left="0" w:right="0"/>
              <w:jc w:val="left"/>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根据供应商针对本项目在工作中应对突发事件的应急处理预案进行评价，应急措施合理得4分。预案编制全面得当得3分。能够有效解决突发事件得3分。由评委酌情减分，未编制的不得分。</w:t>
            </w:r>
          </w:p>
        </w:tc>
      </w:tr>
      <w:tr w14:paraId="611A9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1" w:hRule="atLeast"/>
          <w:jc w:val="center"/>
        </w:trPr>
        <w:tc>
          <w:tcPr>
            <w:tcW w:w="855" w:type="dxa"/>
            <w:vMerge w:val="restart"/>
            <w:noWrap w:val="0"/>
            <w:vAlign w:val="center"/>
          </w:tcPr>
          <w:p w14:paraId="15717F5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商务</w:t>
            </w:r>
          </w:p>
          <w:p w14:paraId="75C2D07A">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文件</w:t>
            </w:r>
          </w:p>
        </w:tc>
        <w:tc>
          <w:tcPr>
            <w:tcW w:w="1218" w:type="dxa"/>
            <w:noWrap w:val="0"/>
            <w:vAlign w:val="center"/>
          </w:tcPr>
          <w:p w14:paraId="29A2455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3"/>
                <w:kern w:val="2"/>
                <w:sz w:val="24"/>
                <w:szCs w:val="24"/>
                <w:lang w:val="en-US" w:eastAsia="zh-CN" w:bidi="ar-SA"/>
              </w:rPr>
              <w:t>类似业绩</w:t>
            </w:r>
          </w:p>
        </w:tc>
        <w:tc>
          <w:tcPr>
            <w:tcW w:w="662" w:type="dxa"/>
            <w:noWrap w:val="0"/>
            <w:vAlign w:val="center"/>
          </w:tcPr>
          <w:p w14:paraId="677125C7">
            <w:pPr>
              <w:keepNext w:val="0"/>
              <w:keepLines w:val="0"/>
              <w:pageBreakBefore w:val="0"/>
              <w:widowControl w:val="0"/>
              <w:kinsoku/>
              <w:wordWrap/>
              <w:overflowPunct/>
              <w:topLinePunct w:val="0"/>
              <w:autoSpaceDE/>
              <w:autoSpaceDN/>
              <w:bidi w:val="0"/>
              <w:adjustRightInd/>
              <w:snapToGrid/>
              <w:spacing w:line="280" w:lineRule="exact"/>
              <w:ind w:left="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w:t>
            </w:r>
          </w:p>
        </w:tc>
        <w:tc>
          <w:tcPr>
            <w:tcW w:w="7344" w:type="dxa"/>
            <w:noWrap w:val="0"/>
            <w:vAlign w:val="center"/>
          </w:tcPr>
          <w:p w14:paraId="72D3C94F">
            <w:pPr>
              <w:keepNext w:val="0"/>
              <w:keepLines w:val="0"/>
              <w:pageBreakBefore w:val="0"/>
              <w:widowControl w:val="0"/>
              <w:kinsoku/>
              <w:wordWrap/>
              <w:overflowPunct/>
              <w:topLinePunct w:val="0"/>
              <w:autoSpaceDE/>
              <w:autoSpaceDN/>
              <w:bidi w:val="0"/>
              <w:adjustRightInd/>
              <w:snapToGrid/>
              <w:spacing w:line="280" w:lineRule="exact"/>
              <w:ind w:left="0" w:right="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企业业绩：企业自2022年3月1</w:t>
            </w:r>
            <w:r>
              <w:rPr>
                <w:rFonts w:hint="eastAsia" w:ascii="仿宋_GB2312" w:hAnsi="仿宋_GB2312" w:eastAsia="仿宋_GB2312" w:cs="仿宋_GB2312"/>
                <w:spacing w:val="-3"/>
                <w:kern w:val="2"/>
                <w:sz w:val="24"/>
                <w:szCs w:val="24"/>
                <w:lang w:val="en-US" w:eastAsia="zh-CN" w:bidi="ar-SA"/>
              </w:rPr>
              <w:t>日(以合同签订时间为准)至投标截止日具有类似项目业绩的，每提供一项</w:t>
            </w:r>
            <w:r>
              <w:rPr>
                <w:rFonts w:hint="eastAsia" w:ascii="仿宋_GB2312" w:hAnsi="仿宋_GB2312" w:eastAsia="仿宋_GB2312" w:cs="仿宋_GB2312"/>
                <w:kern w:val="2"/>
                <w:sz w:val="24"/>
                <w:szCs w:val="24"/>
                <w:lang w:val="en-US" w:eastAsia="zh-CN" w:bidi="ar-SA"/>
              </w:rPr>
              <w:t>得2分，满分12</w:t>
            </w:r>
            <w:r>
              <w:rPr>
                <w:rFonts w:hint="eastAsia" w:ascii="仿宋_GB2312" w:hAnsi="仿宋_GB2312" w:eastAsia="仿宋_GB2312" w:cs="仿宋_GB2312"/>
                <w:spacing w:val="-5"/>
                <w:kern w:val="2"/>
                <w:sz w:val="24"/>
                <w:szCs w:val="24"/>
                <w:lang w:val="en-US" w:eastAsia="zh-CN" w:bidi="ar-SA"/>
              </w:rPr>
              <w:t>分。</w:t>
            </w:r>
          </w:p>
          <w:p w14:paraId="3DF4D94B">
            <w:pPr>
              <w:keepNext w:val="0"/>
              <w:keepLines w:val="0"/>
              <w:pageBreakBefore w:val="0"/>
              <w:widowControl w:val="0"/>
              <w:kinsoku/>
              <w:wordWrap/>
              <w:overflowPunct/>
              <w:topLinePunct w:val="0"/>
              <w:autoSpaceDE/>
              <w:autoSpaceDN/>
              <w:bidi w:val="0"/>
              <w:adjustRightInd/>
              <w:snapToGrid/>
              <w:spacing w:line="280" w:lineRule="exact"/>
              <w:ind w:left="0" w:right="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1"/>
                <w:kern w:val="2"/>
                <w:sz w:val="24"/>
                <w:szCs w:val="24"/>
                <w:lang w:val="en-US" w:eastAsia="zh-CN" w:bidi="ar-SA"/>
              </w:rPr>
              <w:t>注：须将合同原件扫描件上传至响应文件中，否则不得分。</w:t>
            </w:r>
          </w:p>
        </w:tc>
      </w:tr>
      <w:tr w14:paraId="5F2F3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1" w:hRule="atLeast"/>
          <w:jc w:val="center"/>
        </w:trPr>
        <w:tc>
          <w:tcPr>
            <w:tcW w:w="855" w:type="dxa"/>
            <w:vMerge w:val="continue"/>
            <w:noWrap w:val="0"/>
            <w:vAlign w:val="center"/>
          </w:tcPr>
          <w:p w14:paraId="39BE8187">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仿宋_GB2312" w:hAnsi="仿宋_GB2312" w:eastAsia="仿宋_GB2312" w:cs="仿宋_GB2312"/>
                <w:spacing w:val="-6"/>
                <w:kern w:val="2"/>
                <w:sz w:val="24"/>
                <w:szCs w:val="24"/>
                <w:lang w:val="en-US" w:eastAsia="zh-CN" w:bidi="ar-SA"/>
              </w:rPr>
            </w:pPr>
          </w:p>
        </w:tc>
        <w:tc>
          <w:tcPr>
            <w:tcW w:w="1218" w:type="dxa"/>
            <w:noWrap w:val="0"/>
            <w:vAlign w:val="center"/>
          </w:tcPr>
          <w:p w14:paraId="11BC27A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3"/>
                <w:kern w:val="2"/>
                <w:sz w:val="24"/>
                <w:szCs w:val="24"/>
                <w:lang w:val="en-US" w:eastAsia="zh-CN" w:bidi="ar-SA"/>
              </w:rPr>
              <w:t>单位实力</w:t>
            </w:r>
          </w:p>
        </w:tc>
        <w:tc>
          <w:tcPr>
            <w:tcW w:w="662" w:type="dxa"/>
            <w:noWrap w:val="0"/>
            <w:vAlign w:val="center"/>
          </w:tcPr>
          <w:p w14:paraId="6FDA9E34">
            <w:pPr>
              <w:keepNext w:val="0"/>
              <w:keepLines w:val="0"/>
              <w:pageBreakBefore w:val="0"/>
              <w:widowControl w:val="0"/>
              <w:kinsoku/>
              <w:wordWrap/>
              <w:overflowPunct/>
              <w:topLinePunct w:val="0"/>
              <w:autoSpaceDE/>
              <w:autoSpaceDN/>
              <w:bidi w:val="0"/>
              <w:adjustRightInd/>
              <w:snapToGrid/>
              <w:spacing w:line="280" w:lineRule="exact"/>
              <w:ind w:left="0" w:right="0" w:rightChars="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w:t>
            </w:r>
          </w:p>
        </w:tc>
        <w:tc>
          <w:tcPr>
            <w:tcW w:w="7344" w:type="dxa"/>
            <w:noWrap w:val="0"/>
            <w:vAlign w:val="center"/>
          </w:tcPr>
          <w:p w14:paraId="56946F0E">
            <w:pPr>
              <w:keepNext w:val="0"/>
              <w:keepLines w:val="0"/>
              <w:pageBreakBefore w:val="0"/>
              <w:widowControl w:val="0"/>
              <w:kinsoku/>
              <w:wordWrap/>
              <w:overflowPunct/>
              <w:topLinePunct w:val="0"/>
              <w:autoSpaceDE/>
              <w:autoSpaceDN/>
              <w:bidi w:val="0"/>
              <w:adjustRightInd/>
              <w:snapToGrid/>
              <w:spacing w:line="280" w:lineRule="exact"/>
              <w:ind w:left="0" w:right="0"/>
              <w:jc w:val="left"/>
              <w:textAlignment w:val="auto"/>
              <w:rPr>
                <w:rFonts w:hint="eastAsia" w:ascii="仿宋_GB2312" w:hAnsi="仿宋_GB2312" w:eastAsia="仿宋_GB2312" w:cs="仿宋_GB2312"/>
                <w:spacing w:val="-12"/>
                <w:kern w:val="2"/>
                <w:sz w:val="24"/>
                <w:szCs w:val="24"/>
                <w:lang w:val="en-US" w:eastAsia="zh-CN" w:bidi="ar-SA"/>
              </w:rPr>
            </w:pPr>
            <w:r>
              <w:rPr>
                <w:rFonts w:hint="eastAsia" w:ascii="仿宋_GB2312" w:hAnsi="仿宋_GB2312" w:eastAsia="仿宋_GB2312" w:cs="仿宋_GB2312"/>
                <w:spacing w:val="-1"/>
                <w:kern w:val="2"/>
                <w:sz w:val="24"/>
                <w:szCs w:val="24"/>
                <w:lang w:val="en-US" w:eastAsia="zh-CN" w:bidi="ar-SA"/>
              </w:rPr>
              <w:t>1.根据供应商提供的拟投入本项目团队的管理机构设</w:t>
            </w:r>
            <w:r>
              <w:rPr>
                <w:rFonts w:hint="eastAsia" w:ascii="仿宋_GB2312" w:hAnsi="仿宋_GB2312" w:eastAsia="仿宋_GB2312" w:cs="仿宋_GB2312"/>
                <w:spacing w:val="-11"/>
                <w:kern w:val="2"/>
                <w:sz w:val="24"/>
                <w:szCs w:val="24"/>
                <w:lang w:val="en-US" w:eastAsia="zh-CN" w:bidi="ar-SA"/>
              </w:rPr>
              <w:t xml:space="preserve">置完善最高得 </w:t>
            </w:r>
            <w:r>
              <w:rPr>
                <w:rFonts w:hint="eastAsia" w:ascii="仿宋_GB2312" w:hAnsi="仿宋_GB2312" w:eastAsia="仿宋_GB2312" w:cs="仿宋_GB2312"/>
                <w:spacing w:val="-2"/>
                <w:kern w:val="2"/>
                <w:sz w:val="24"/>
                <w:szCs w:val="24"/>
                <w:lang w:val="en-US" w:eastAsia="zh-CN" w:bidi="ar-SA"/>
              </w:rPr>
              <w:t>2</w:t>
            </w:r>
            <w:r>
              <w:rPr>
                <w:rFonts w:hint="eastAsia" w:ascii="仿宋_GB2312" w:hAnsi="仿宋_GB2312" w:eastAsia="仿宋_GB2312" w:cs="仿宋_GB2312"/>
                <w:spacing w:val="-14"/>
                <w:kern w:val="2"/>
                <w:sz w:val="24"/>
                <w:szCs w:val="24"/>
                <w:lang w:val="en-US" w:eastAsia="zh-CN" w:bidi="ar-SA"/>
              </w:rPr>
              <w:t xml:space="preserve">分。组织领导经验丰富最高得 </w:t>
            </w:r>
            <w:r>
              <w:rPr>
                <w:rFonts w:hint="eastAsia" w:ascii="仿宋_GB2312" w:hAnsi="仿宋_GB2312" w:eastAsia="仿宋_GB2312" w:cs="仿宋_GB2312"/>
                <w:spacing w:val="-2"/>
                <w:kern w:val="2"/>
                <w:sz w:val="24"/>
                <w:szCs w:val="24"/>
                <w:lang w:val="en-US" w:eastAsia="zh-CN" w:bidi="ar-SA"/>
              </w:rPr>
              <w:t>2</w:t>
            </w:r>
            <w:r>
              <w:rPr>
                <w:rFonts w:hint="eastAsia" w:ascii="仿宋_GB2312" w:hAnsi="仿宋_GB2312" w:eastAsia="仿宋_GB2312" w:cs="仿宋_GB2312"/>
                <w:spacing w:val="-24"/>
                <w:kern w:val="2"/>
                <w:sz w:val="24"/>
                <w:szCs w:val="24"/>
                <w:lang w:val="en-US" w:eastAsia="zh-CN" w:bidi="ar-SA"/>
              </w:rPr>
              <w:t xml:space="preserve"> 分。</w:t>
            </w:r>
            <w:r>
              <w:rPr>
                <w:rFonts w:hint="eastAsia" w:ascii="仿宋_GB2312" w:hAnsi="仿宋_GB2312" w:eastAsia="仿宋_GB2312" w:cs="仿宋_GB2312"/>
                <w:spacing w:val="-5"/>
                <w:kern w:val="2"/>
                <w:sz w:val="24"/>
                <w:szCs w:val="24"/>
                <w:lang w:val="en-US" w:eastAsia="zh-CN" w:bidi="ar-SA"/>
              </w:rPr>
              <w:t xml:space="preserve">人员配备完善可行最高得 </w:t>
            </w:r>
            <w:r>
              <w:rPr>
                <w:rFonts w:hint="eastAsia"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spacing w:val="-9"/>
                <w:kern w:val="2"/>
                <w:sz w:val="24"/>
                <w:szCs w:val="24"/>
                <w:lang w:val="en-US" w:eastAsia="zh-CN" w:bidi="ar-SA"/>
              </w:rPr>
              <w:t xml:space="preserve"> 分。专业技能对口最高</w:t>
            </w:r>
            <w:r>
              <w:rPr>
                <w:rFonts w:hint="eastAsia" w:ascii="仿宋_GB2312" w:hAnsi="仿宋_GB2312" w:eastAsia="仿宋_GB2312" w:cs="仿宋_GB2312"/>
                <w:spacing w:val="-15"/>
                <w:kern w:val="2"/>
                <w:sz w:val="24"/>
                <w:szCs w:val="24"/>
                <w:lang w:val="en-US" w:eastAsia="zh-CN" w:bidi="ar-SA"/>
              </w:rPr>
              <w:t xml:space="preserve">得 </w:t>
            </w:r>
            <w:r>
              <w:rPr>
                <w:rFonts w:hint="eastAsia" w:ascii="仿宋_GB2312" w:hAnsi="仿宋_GB2312" w:eastAsia="仿宋_GB2312" w:cs="仿宋_GB2312"/>
                <w:spacing w:val="-8"/>
                <w:kern w:val="2"/>
                <w:sz w:val="24"/>
                <w:szCs w:val="24"/>
                <w:lang w:val="en-US" w:eastAsia="zh-CN" w:bidi="ar-SA"/>
              </w:rPr>
              <w:t>2</w:t>
            </w:r>
            <w:r>
              <w:rPr>
                <w:rFonts w:hint="eastAsia" w:ascii="仿宋_GB2312" w:hAnsi="仿宋_GB2312" w:eastAsia="仿宋_GB2312" w:cs="仿宋_GB2312"/>
                <w:spacing w:val="-13"/>
                <w:kern w:val="2"/>
                <w:sz w:val="24"/>
                <w:szCs w:val="24"/>
                <w:lang w:val="en-US" w:eastAsia="zh-CN" w:bidi="ar-SA"/>
              </w:rPr>
              <w:t xml:space="preserve"> 分。服务定位准确最高得 </w:t>
            </w:r>
            <w:r>
              <w:rPr>
                <w:rFonts w:hint="eastAsia" w:ascii="仿宋_GB2312" w:hAnsi="仿宋_GB2312" w:eastAsia="仿宋_GB2312" w:cs="仿宋_GB2312"/>
                <w:spacing w:val="-8"/>
                <w:kern w:val="2"/>
                <w:sz w:val="24"/>
                <w:szCs w:val="24"/>
                <w:lang w:val="en-US" w:eastAsia="zh-CN" w:bidi="ar-SA"/>
              </w:rPr>
              <w:t>2</w:t>
            </w:r>
            <w:r>
              <w:rPr>
                <w:rFonts w:hint="eastAsia" w:ascii="仿宋_GB2312" w:hAnsi="仿宋_GB2312" w:eastAsia="仿宋_GB2312" w:cs="仿宋_GB2312"/>
                <w:spacing w:val="-12"/>
                <w:kern w:val="2"/>
                <w:sz w:val="24"/>
                <w:szCs w:val="24"/>
                <w:lang w:val="en-US" w:eastAsia="zh-CN" w:bidi="ar-SA"/>
              </w:rPr>
              <w:t xml:space="preserve"> 分。管理机构配备</w:t>
            </w:r>
            <w:r>
              <w:rPr>
                <w:rFonts w:hint="eastAsia" w:ascii="仿宋_GB2312" w:hAnsi="仿宋_GB2312" w:eastAsia="仿宋_GB2312" w:cs="仿宋_GB2312"/>
                <w:spacing w:val="-2"/>
                <w:kern w:val="2"/>
                <w:sz w:val="24"/>
                <w:szCs w:val="24"/>
                <w:lang w:val="en-US" w:eastAsia="zh-CN" w:bidi="ar-SA"/>
              </w:rPr>
              <w:t>不合理的，由专家综合评比后酌情减分，未编制相关方案的不得分。</w:t>
            </w:r>
          </w:p>
          <w:p w14:paraId="10D2BA6C">
            <w:pPr>
              <w:keepNext w:val="0"/>
              <w:keepLines w:val="0"/>
              <w:pageBreakBefore w:val="0"/>
              <w:kinsoku/>
              <w:wordWrap/>
              <w:overflowPunct/>
              <w:topLinePunct w:val="0"/>
              <w:autoSpaceDE/>
              <w:autoSpaceDN/>
              <w:bidi w:val="0"/>
              <w:adjustRightInd/>
              <w:snapToGrid/>
              <w:spacing w:line="28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2.供应商具有质量管理体系认证证书、环境管理体系认证证书、职业健康体系认证证书得3分（1个1分）。</w:t>
            </w:r>
          </w:p>
          <w:p w14:paraId="75F8DF98">
            <w:pPr>
              <w:keepNext w:val="0"/>
              <w:keepLines w:val="0"/>
              <w:pageBreakBefore w:val="0"/>
              <w:kinsoku/>
              <w:wordWrap/>
              <w:overflowPunct/>
              <w:topLinePunct w:val="0"/>
              <w:autoSpaceDE/>
              <w:autoSpaceDN/>
              <w:bidi w:val="0"/>
              <w:adjustRightInd/>
              <w:snapToGrid/>
              <w:spacing w:line="280" w:lineRule="exact"/>
              <w:ind w:left="0" w:right="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eastAsia="zh-CN"/>
              </w:rPr>
              <w:t>自20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lang w:val="zh-CN" w:eastAsia="zh-CN"/>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eastAsia="zh-CN"/>
              </w:rPr>
              <w:t>月1日至投标截止之日，获得市级政府部门颁发的荣誉或奖项每项得1分；获得省级政府部门颁发的荣誉或奖项每项得2分，获得国家级政府部门颁发的荣誉或奖项得3分。</w:t>
            </w:r>
            <w:r>
              <w:rPr>
                <w:rFonts w:hint="eastAsia" w:ascii="仿宋_GB2312" w:hAnsi="仿宋_GB2312" w:eastAsia="仿宋_GB2312" w:cs="仿宋_GB2312"/>
                <w:sz w:val="24"/>
                <w:szCs w:val="24"/>
                <w:lang w:val="en-US" w:eastAsia="zh-CN"/>
              </w:rPr>
              <w:t>最高得5分。</w:t>
            </w:r>
          </w:p>
          <w:p w14:paraId="3903CFDA">
            <w:pPr>
              <w:keepNext w:val="0"/>
              <w:keepLines w:val="0"/>
              <w:pageBreakBefore w:val="0"/>
              <w:kinsoku/>
              <w:wordWrap/>
              <w:overflowPunct/>
              <w:topLinePunct w:val="0"/>
              <w:autoSpaceDE/>
              <w:autoSpaceDN/>
              <w:bidi w:val="0"/>
              <w:adjustRightInd/>
              <w:snapToGrid/>
              <w:spacing w:line="280" w:lineRule="exact"/>
              <w:ind w:left="0" w:right="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zh-CN" w:eastAsia="zh-CN"/>
              </w:rPr>
              <w:t>注：须提供以上证明材料复印件制作在投标文件中并加盖单位公章，否则不得分。</w:t>
            </w:r>
          </w:p>
        </w:tc>
      </w:tr>
    </w:tbl>
    <w:p w14:paraId="5AEC59AB">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4A1C">
    <w:pPr>
      <w:spacing w:line="175" w:lineRule="auto"/>
      <w:rPr>
        <w:rFonts w:ascii="宋体" w:hAnsi="宋体" w:eastAsia="宋体" w:cs="宋体"/>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ACA8F">
    <w:pPr>
      <w:spacing w:line="175" w:lineRule="auto"/>
      <w:rPr>
        <w:rFonts w:ascii="宋体" w:hAnsi="宋体" w:eastAsia="宋体" w:cs="宋体"/>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5A1AD">
    <w:pPr>
      <w:spacing w:line="175" w:lineRule="auto"/>
      <w:rPr>
        <w:rFonts w:ascii="宋体" w:hAnsi="宋体" w:eastAsia="宋体" w:cs="宋体"/>
        <w:sz w:val="23"/>
        <w:szCs w:val="2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8597C"/>
    <w:multiLevelType w:val="singleLevel"/>
    <w:tmpl w:val="8598597C"/>
    <w:lvl w:ilvl="0" w:tentative="0">
      <w:start w:val="1"/>
      <w:numFmt w:val="decimal"/>
      <w:lvlText w:val="%1."/>
      <w:lvlJc w:val="left"/>
      <w:pPr>
        <w:tabs>
          <w:tab w:val="left" w:pos="312"/>
        </w:tabs>
      </w:pPr>
    </w:lvl>
  </w:abstractNum>
  <w:abstractNum w:abstractNumId="1">
    <w:nsid w:val="B19BC53C"/>
    <w:multiLevelType w:val="singleLevel"/>
    <w:tmpl w:val="B19BC53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26DCC"/>
    <w:rsid w:val="060A6674"/>
    <w:rsid w:val="07C64F94"/>
    <w:rsid w:val="0DC7530A"/>
    <w:rsid w:val="0EEA3E42"/>
    <w:rsid w:val="1796247C"/>
    <w:rsid w:val="17EE4066"/>
    <w:rsid w:val="1A0C303A"/>
    <w:rsid w:val="1BFF47FF"/>
    <w:rsid w:val="1FE1511C"/>
    <w:rsid w:val="20327B4C"/>
    <w:rsid w:val="216B6991"/>
    <w:rsid w:val="27E02CF8"/>
    <w:rsid w:val="2B5369A8"/>
    <w:rsid w:val="2C01207A"/>
    <w:rsid w:val="30CE282F"/>
    <w:rsid w:val="335C0E46"/>
    <w:rsid w:val="342A38E1"/>
    <w:rsid w:val="34B3557B"/>
    <w:rsid w:val="399A22EF"/>
    <w:rsid w:val="3A01010F"/>
    <w:rsid w:val="3D7D1B43"/>
    <w:rsid w:val="3DF91843"/>
    <w:rsid w:val="3EA83BAB"/>
    <w:rsid w:val="3F17144C"/>
    <w:rsid w:val="431C2E9C"/>
    <w:rsid w:val="45A17A6F"/>
    <w:rsid w:val="45AF45BB"/>
    <w:rsid w:val="46195EA3"/>
    <w:rsid w:val="49FE730D"/>
    <w:rsid w:val="4D556C13"/>
    <w:rsid w:val="4EA243CF"/>
    <w:rsid w:val="50AF2DEB"/>
    <w:rsid w:val="51772646"/>
    <w:rsid w:val="553D3DD8"/>
    <w:rsid w:val="57D71A92"/>
    <w:rsid w:val="582D0EE0"/>
    <w:rsid w:val="6008725C"/>
    <w:rsid w:val="60DB54F6"/>
    <w:rsid w:val="61944050"/>
    <w:rsid w:val="762C56BF"/>
    <w:rsid w:val="7C266648"/>
    <w:rsid w:val="7D936BF4"/>
    <w:rsid w:val="7FDE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keepNext/>
      <w:keepLines/>
      <w:widowControl w:val="0"/>
      <w:spacing w:line="576" w:lineRule="auto"/>
      <w:jc w:val="both"/>
      <w:outlineLvl w:val="0"/>
    </w:pPr>
    <w:rPr>
      <w:rFonts w:asciiTheme="minorHAnsi" w:hAnsiTheme="minorHAnsi" w:eastAsiaTheme="minorEastAsia" w:cstheme="minorBidi"/>
      <w:b/>
      <w:kern w:val="44"/>
      <w:sz w:val="4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szCs w:val="20"/>
    </w:rPr>
  </w:style>
  <w:style w:type="paragraph" w:styleId="4">
    <w:name w:val="Body Text"/>
    <w:basedOn w:val="1"/>
    <w:next w:val="5"/>
    <w:unhideWhenUsed/>
    <w:qFormat/>
    <w:uiPriority w:val="99"/>
    <w:pPr>
      <w:spacing w:after="120"/>
    </w:pPr>
    <w:rPr>
      <w:rFonts w:eastAsia="Times New Roman"/>
    </w:rPr>
  </w:style>
  <w:style w:type="paragraph" w:styleId="5">
    <w:name w:val="Body Text Indent"/>
    <w:basedOn w:val="1"/>
    <w:next w:val="1"/>
    <w:unhideWhenUsed/>
    <w:qFormat/>
    <w:uiPriority w:val="99"/>
    <w:pPr>
      <w:spacing w:after="120"/>
      <w:ind w:left="420" w:leftChars="200"/>
    </w:pPr>
    <w:rPr>
      <w:rFonts w:ascii="Times New Roman" w:hAnsi="Times New Roman" w:eastAsiaTheme="minorEastAsia" w:cstheme="minorBidi"/>
      <w:sz w:val="21"/>
      <w:szCs w:val="22"/>
    </w:rPr>
  </w:style>
  <w:style w:type="paragraph" w:styleId="6">
    <w:name w:val="Plain Text"/>
    <w:basedOn w:val="1"/>
    <w:qFormat/>
    <w:uiPriority w:val="0"/>
    <w:rPr>
      <w:rFonts w:ascii="宋体" w:hAnsi="Courier New"/>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大标题"/>
    <w:basedOn w:val="1"/>
    <w:qFormat/>
    <w:uiPriority w:val="0"/>
    <w:pPr>
      <w:widowControl/>
      <w:spacing w:line="500" w:lineRule="exact"/>
      <w:jc w:val="center"/>
    </w:pPr>
    <w:rPr>
      <w:rFonts w:hint="eastAsia" w:ascii="方正小标宋_GBK" w:hAnsi="方正小标宋_GBK" w:eastAsia="方正小标宋_GBK" w:cs="宋体"/>
      <w:color w:val="000000"/>
      <w:kern w:val="0"/>
      <w:sz w:val="44"/>
      <w:szCs w:val="44"/>
    </w:rPr>
  </w:style>
  <w:style w:type="paragraph" w:customStyle="1" w:styleId="1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标题 1 Char"/>
    <w:link w:val="3"/>
    <w:qFormat/>
    <w:uiPriority w:val="0"/>
    <w:rPr>
      <w:rFonts w:asciiTheme="minorHAnsi" w:hAnsiTheme="minorHAnsi" w:eastAsiaTheme="minorEastAsia" w:cstheme="minorBidi"/>
      <w:b/>
      <w:kern w:val="44"/>
      <w:sz w:val="44"/>
      <w:szCs w:val="24"/>
      <w:lang w:val="en-US" w:eastAsia="zh-CN" w:bidi="ar-SA"/>
    </w:rPr>
  </w:style>
  <w:style w:type="character" w:customStyle="1" w:styleId="14">
    <w:name w:val="font21"/>
    <w:basedOn w:val="9"/>
    <w:autoRedefine/>
    <w:qFormat/>
    <w:uiPriority w:val="0"/>
    <w:rPr>
      <w:rFonts w:hint="eastAsia" w:ascii="宋体" w:hAnsi="宋体" w:eastAsia="宋体" w:cs="宋体"/>
      <w:color w:val="000000"/>
      <w:sz w:val="18"/>
      <w:szCs w:val="18"/>
      <w:u w:val="none"/>
    </w:rPr>
  </w:style>
  <w:style w:type="paragraph" w:styleId="15">
    <w:name w:val="No Spacing"/>
    <w:qFormat/>
    <w:uiPriority w:val="1"/>
    <w:pPr>
      <w:widowControl w:val="0"/>
      <w:ind w:firstLine="200" w:firstLineChars="200"/>
    </w:pPr>
    <w:rPr>
      <w:rFonts w:ascii="Calibri" w:hAnsi="Calibri" w:eastAsia="仿宋" w:cs="Times New Roman"/>
      <w:kern w:val="2"/>
      <w:sz w:val="24"/>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2437</Words>
  <Characters>2604</Characters>
  <Lines>0</Lines>
  <Paragraphs>0</Paragraphs>
  <TotalTime>17</TotalTime>
  <ScaleCrop>false</ScaleCrop>
  <LinksUpToDate>false</LinksUpToDate>
  <CharactersWithSpaces>2706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2024-01-12T01:53:00Z</dcterms:created>
  <dc:creator>Administrator</dc:creator>
  <cp:lastModifiedBy>依心而行</cp:lastModifiedBy>
  <dcterms:modified xsi:type="dcterms:W3CDTF">2025-03-17T23:56:28Z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22FB903E06F142989C6E4F7D501BB66F_13</vt:lpwstr>
  </property>
  <property fmtid="{D5CDD505-2E9C-101B-9397-08002B2CF9AE}" pid="4" name="KSOTemplateDocerSaveRecord">
    <vt:lpwstr>eyJoZGlkIjoiYWVmNDFmMzZlMzEwYWZhZDQyNmI4YTVlNDQyNjQyNDgiLCJ1c2VySWQiOiIzMDcwMjEzNTAifQ==</vt:lpwstr>
  </property>
</Properties>
</file>