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6C2BE">
      <w:pP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附件1：报名表</w:t>
      </w:r>
    </w:p>
    <w:p w14:paraId="68897C50">
      <w:pPr>
        <w:pStyle w:val="9"/>
        <w:jc w:val="center"/>
        <w:rPr>
          <w:rFonts w:hint="eastAsia" w:ascii="仿宋" w:hAnsi="仿宋" w:eastAsia="仿宋" w:cs="仿宋"/>
          <w:b/>
          <w:bCs/>
          <w:color w:val="000000" w:themeColor="text1"/>
          <w:sz w:val="36"/>
          <w:szCs w:val="36"/>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36"/>
          <w:szCs w:val="36"/>
          <w:highlight w:val="none"/>
          <w:vertAlign w:val="baseline"/>
          <w:lang w:val="en-US" w:eastAsia="zh-CN"/>
          <w14:textFill>
            <w14:solidFill>
              <w14:schemeClr w14:val="tx1"/>
            </w14:solidFill>
          </w14:textFill>
        </w:rPr>
        <w:t>报名表</w:t>
      </w:r>
    </w:p>
    <w:p w14:paraId="28C280A3">
      <w:pPr>
        <w:pStyle w:val="9"/>
        <w:jc w:val="both"/>
        <w:rPr>
          <w:rFonts w:hint="eastAsia" w:ascii="仿宋" w:hAnsi="仿宋" w:eastAsia="仿宋" w:cs="仿宋"/>
          <w:b/>
          <w:bCs/>
          <w:color w:val="000000" w:themeColor="text1"/>
          <w:sz w:val="32"/>
          <w:szCs w:val="32"/>
          <w:highlight w:val="none"/>
          <w:vertAlign w:val="baseline"/>
          <w:lang w:val="en-US" w:eastAsia="zh-CN"/>
          <w14:textFill>
            <w14:solidFill>
              <w14:schemeClr w14:val="tx1"/>
            </w14:solidFill>
          </w14:textFill>
        </w:rPr>
      </w:pPr>
    </w:p>
    <w:p w14:paraId="4211EB7D">
      <w:pPr>
        <w:pStyle w:val="9"/>
        <w:jc w:val="left"/>
        <w:rPr>
          <w:rFonts w:hint="default" w:ascii="仿宋" w:hAnsi="仿宋" w:eastAsia="仿宋" w:cs="仿宋"/>
          <w:b/>
          <w:bCs/>
          <w:color w:val="000000" w:themeColor="text1"/>
          <w:sz w:val="32"/>
          <w:szCs w:val="32"/>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vertAlign w:val="baseline"/>
          <w:lang w:val="en-US" w:eastAsia="zh-CN"/>
          <w14:textFill>
            <w14:solidFill>
              <w14:schemeClr w14:val="tx1"/>
            </w14:solidFill>
          </w14:textFill>
        </w:rPr>
        <w:t>项目编号：</w:t>
      </w:r>
      <w:r>
        <w:rPr>
          <w:rFonts w:hint="eastAsia" w:ascii="仿宋" w:hAnsi="仿宋" w:eastAsia="仿宋" w:cs="仿宋"/>
          <w:b w:val="0"/>
          <w:bCs w:val="0"/>
          <w:color w:val="000000" w:themeColor="text1"/>
          <w:sz w:val="32"/>
          <w:szCs w:val="32"/>
          <w:highlight w:val="none"/>
          <w:vertAlign w:val="baseline"/>
          <w:lang w:val="en-US" w:eastAsia="zh-CN"/>
          <w14:textFill>
            <w14:solidFill>
              <w14:schemeClr w14:val="tx1"/>
            </w14:solidFill>
          </w14:textFill>
        </w:rPr>
        <w:t>SEK2025022</w:t>
      </w:r>
    </w:p>
    <w:p w14:paraId="7FBCB196">
      <w:pPr>
        <w:pStyle w:val="9"/>
        <w:jc w:val="left"/>
        <w:rPr>
          <w:rFonts w:hint="default" w:ascii="仿宋_GB2312" w:hAnsi="微软雅黑" w:eastAsia="仿宋_GB2312" w:cs="仿宋_GB2312"/>
          <w:i w:val="0"/>
          <w:iCs w:val="0"/>
          <w:caps w:val="0"/>
          <w:color w:val="000000"/>
          <w:spacing w:val="0"/>
          <w:kern w:val="0"/>
          <w:sz w:val="32"/>
          <w:szCs w:val="32"/>
          <w:lang w:val="en-US" w:eastAsia="zh-CN" w:bidi="ar"/>
        </w:rPr>
      </w:pPr>
      <w:r>
        <w:rPr>
          <w:rFonts w:hint="eastAsia" w:ascii="仿宋" w:hAnsi="仿宋" w:eastAsia="仿宋" w:cs="仿宋"/>
          <w:b/>
          <w:bCs/>
          <w:color w:val="000000" w:themeColor="text1"/>
          <w:sz w:val="32"/>
          <w:szCs w:val="32"/>
          <w:highlight w:val="none"/>
          <w:vertAlign w:val="baseline"/>
          <w:lang w:val="en-US" w:eastAsia="zh-CN"/>
          <w14:textFill>
            <w14:solidFill>
              <w14:schemeClr w14:val="tx1"/>
            </w14:solidFill>
          </w14:textFill>
        </w:rPr>
        <w:t>项目名称：</w:t>
      </w:r>
      <w:r>
        <w:rPr>
          <w:rFonts w:hint="eastAsia" w:ascii="仿宋_GB2312" w:hAnsi="微软雅黑" w:eastAsia="仿宋_GB2312" w:cs="仿宋_GB2312"/>
          <w:i w:val="0"/>
          <w:iCs w:val="0"/>
          <w:caps w:val="0"/>
          <w:color w:val="000000"/>
          <w:spacing w:val="0"/>
          <w:kern w:val="0"/>
          <w:sz w:val="32"/>
          <w:szCs w:val="32"/>
          <w:lang w:val="en-US" w:eastAsia="zh-CN" w:bidi="ar"/>
        </w:rPr>
        <w:t>山东省第二康复医院防统方系统采购项目</w:t>
      </w:r>
    </w:p>
    <w:p w14:paraId="3B14409D">
      <w:pPr>
        <w:pStyle w:val="9"/>
        <w:jc w:val="left"/>
        <w:rPr>
          <w:rFonts w:hint="default" w:ascii="仿宋_GB2312" w:hAnsi="微软雅黑" w:eastAsia="仿宋_GB2312" w:cs="仿宋_GB2312"/>
          <w:i w:val="0"/>
          <w:iCs w:val="0"/>
          <w:caps w:val="0"/>
          <w:color w:val="000000"/>
          <w:spacing w:val="0"/>
          <w:kern w:val="0"/>
          <w:sz w:val="32"/>
          <w:szCs w:val="3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6390"/>
      </w:tblGrid>
      <w:tr w14:paraId="00BAC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129" w:type="dxa"/>
            <w:vAlign w:val="center"/>
          </w:tcPr>
          <w:p w14:paraId="4E0496E1">
            <w:pPr>
              <w:pStyle w:val="9"/>
              <w:jc w:val="center"/>
              <w:rPr>
                <w:rFonts w:hint="default" w:ascii="仿宋" w:hAnsi="仿宋" w:eastAsia="仿宋" w:cs="仿宋"/>
                <w:b/>
                <w:bCs/>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t>单位名称</w:t>
            </w:r>
          </w:p>
        </w:tc>
        <w:tc>
          <w:tcPr>
            <w:tcW w:w="6390" w:type="dxa"/>
            <w:vAlign w:val="center"/>
          </w:tcPr>
          <w:p w14:paraId="550A864A">
            <w:pPr>
              <w:pStyle w:val="9"/>
              <w:jc w:val="center"/>
              <w:rPr>
                <w:rFonts w:hint="default" w:ascii="仿宋" w:hAnsi="仿宋" w:eastAsia="仿宋" w:cs="仿宋"/>
                <w:b w:val="0"/>
                <w:bCs w:val="0"/>
                <w:color w:val="000000" w:themeColor="text1"/>
                <w:sz w:val="28"/>
                <w:szCs w:val="28"/>
                <w:highlight w:val="none"/>
                <w:vertAlign w:val="baseline"/>
                <w:lang w:val="en-US" w:eastAsia="zh-CN"/>
                <w14:textFill>
                  <w14:solidFill>
                    <w14:schemeClr w14:val="tx1"/>
                  </w14:solidFill>
                </w14:textFill>
              </w:rPr>
            </w:pPr>
          </w:p>
        </w:tc>
      </w:tr>
      <w:tr w14:paraId="3FC2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129" w:type="dxa"/>
            <w:vAlign w:val="center"/>
          </w:tcPr>
          <w:p w14:paraId="46D8AEB7">
            <w:pPr>
              <w:pStyle w:val="9"/>
              <w:jc w:val="center"/>
              <w:rPr>
                <w:rFonts w:hint="default" w:ascii="仿宋" w:hAnsi="仿宋" w:eastAsia="仿宋" w:cs="仿宋"/>
                <w:b/>
                <w:bCs/>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t>联系人</w:t>
            </w:r>
          </w:p>
        </w:tc>
        <w:tc>
          <w:tcPr>
            <w:tcW w:w="6390" w:type="dxa"/>
            <w:vAlign w:val="center"/>
          </w:tcPr>
          <w:p w14:paraId="4B367DDD">
            <w:pPr>
              <w:pStyle w:val="9"/>
              <w:jc w:val="center"/>
              <w:rPr>
                <w:rFonts w:hint="default" w:ascii="仿宋" w:hAnsi="仿宋" w:eastAsia="仿宋" w:cs="仿宋"/>
                <w:b w:val="0"/>
                <w:bCs w:val="0"/>
                <w:color w:val="000000" w:themeColor="text1"/>
                <w:sz w:val="28"/>
                <w:szCs w:val="28"/>
                <w:highlight w:val="none"/>
                <w:vertAlign w:val="baseline"/>
                <w:lang w:val="en-US" w:eastAsia="zh-CN"/>
                <w14:textFill>
                  <w14:solidFill>
                    <w14:schemeClr w14:val="tx1"/>
                  </w14:solidFill>
                </w14:textFill>
              </w:rPr>
            </w:pPr>
          </w:p>
        </w:tc>
      </w:tr>
      <w:tr w14:paraId="47A7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29" w:type="dxa"/>
            <w:vAlign w:val="center"/>
          </w:tcPr>
          <w:p w14:paraId="0689DBB5">
            <w:pPr>
              <w:pStyle w:val="9"/>
              <w:jc w:val="center"/>
              <w:rPr>
                <w:rFonts w:hint="default" w:ascii="仿宋" w:hAnsi="仿宋" w:eastAsia="仿宋" w:cs="仿宋"/>
                <w:b/>
                <w:bCs/>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t>联系方式</w:t>
            </w:r>
          </w:p>
        </w:tc>
        <w:tc>
          <w:tcPr>
            <w:tcW w:w="6390" w:type="dxa"/>
            <w:vAlign w:val="center"/>
          </w:tcPr>
          <w:p w14:paraId="23A54123">
            <w:pPr>
              <w:pStyle w:val="9"/>
              <w:jc w:val="center"/>
              <w:rPr>
                <w:rFonts w:hint="default" w:ascii="仿宋" w:hAnsi="仿宋" w:eastAsia="仿宋" w:cs="仿宋"/>
                <w:b w:val="0"/>
                <w:bCs w:val="0"/>
                <w:color w:val="000000" w:themeColor="text1"/>
                <w:sz w:val="28"/>
                <w:szCs w:val="28"/>
                <w:highlight w:val="none"/>
                <w:vertAlign w:val="baseline"/>
                <w:lang w:val="en-US" w:eastAsia="zh-CN"/>
                <w14:textFill>
                  <w14:solidFill>
                    <w14:schemeClr w14:val="tx1"/>
                  </w14:solidFill>
                </w14:textFill>
              </w:rPr>
            </w:pPr>
          </w:p>
        </w:tc>
      </w:tr>
      <w:tr w14:paraId="301C6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29" w:type="dxa"/>
            <w:vAlign w:val="center"/>
          </w:tcPr>
          <w:p w14:paraId="3B0700DE">
            <w:pPr>
              <w:pStyle w:val="9"/>
              <w:jc w:val="center"/>
              <w:rPr>
                <w:rFonts w:hint="default" w:ascii="仿宋" w:hAnsi="仿宋" w:eastAsia="仿宋" w:cs="仿宋"/>
                <w:b/>
                <w:bCs/>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t>邮箱</w:t>
            </w:r>
          </w:p>
        </w:tc>
        <w:tc>
          <w:tcPr>
            <w:tcW w:w="6390" w:type="dxa"/>
            <w:vAlign w:val="center"/>
          </w:tcPr>
          <w:p w14:paraId="4B2A5F69">
            <w:pPr>
              <w:pStyle w:val="9"/>
              <w:jc w:val="center"/>
              <w:rPr>
                <w:rFonts w:hint="default" w:ascii="仿宋" w:hAnsi="仿宋" w:eastAsia="仿宋" w:cs="仿宋"/>
                <w:b w:val="0"/>
                <w:bCs w:val="0"/>
                <w:color w:val="000000" w:themeColor="text1"/>
                <w:sz w:val="28"/>
                <w:szCs w:val="28"/>
                <w:highlight w:val="none"/>
                <w:vertAlign w:val="baseline"/>
                <w:lang w:val="en-US" w:eastAsia="zh-CN"/>
                <w14:textFill>
                  <w14:solidFill>
                    <w14:schemeClr w14:val="tx1"/>
                  </w14:solidFill>
                </w14:textFill>
              </w:rPr>
            </w:pPr>
          </w:p>
        </w:tc>
      </w:tr>
      <w:tr w14:paraId="4403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29" w:type="dxa"/>
            <w:vAlign w:val="center"/>
          </w:tcPr>
          <w:p w14:paraId="3C3B2557">
            <w:pPr>
              <w:pStyle w:val="9"/>
              <w:jc w:val="center"/>
              <w:rPr>
                <w:rFonts w:hint="default" w:ascii="仿宋" w:hAnsi="仿宋" w:eastAsia="仿宋" w:cs="仿宋"/>
                <w:b w:val="0"/>
                <w:bCs w:val="0"/>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t>地址</w:t>
            </w:r>
          </w:p>
        </w:tc>
        <w:tc>
          <w:tcPr>
            <w:tcW w:w="6390" w:type="dxa"/>
            <w:vAlign w:val="center"/>
          </w:tcPr>
          <w:p w14:paraId="60717E4A">
            <w:pPr>
              <w:pStyle w:val="9"/>
              <w:jc w:val="center"/>
              <w:rPr>
                <w:rFonts w:hint="default" w:ascii="仿宋" w:hAnsi="仿宋" w:eastAsia="仿宋" w:cs="仿宋"/>
                <w:b w:val="0"/>
                <w:bCs w:val="0"/>
                <w:color w:val="000000" w:themeColor="text1"/>
                <w:sz w:val="28"/>
                <w:szCs w:val="28"/>
                <w:highlight w:val="none"/>
                <w:vertAlign w:val="baseline"/>
                <w:lang w:val="en-US" w:eastAsia="zh-CN"/>
                <w14:textFill>
                  <w14:solidFill>
                    <w14:schemeClr w14:val="tx1"/>
                  </w14:solidFill>
                </w14:textFill>
              </w:rPr>
            </w:pPr>
          </w:p>
        </w:tc>
      </w:tr>
    </w:tbl>
    <w:p w14:paraId="0203FE5E">
      <w:pPr>
        <w:pStyle w:val="9"/>
        <w:jc w:val="center"/>
        <w:rPr>
          <w:rFonts w:hint="default" w:ascii="仿宋" w:hAnsi="仿宋" w:eastAsia="仿宋" w:cs="仿宋"/>
          <w:b/>
          <w:bCs/>
          <w:color w:val="000000" w:themeColor="text1"/>
          <w:sz w:val="36"/>
          <w:szCs w:val="36"/>
          <w:highlight w:val="none"/>
          <w:vertAlign w:val="baseline"/>
          <w:lang w:val="en-US" w:eastAsia="zh-CN"/>
          <w14:textFill>
            <w14:solidFill>
              <w14:schemeClr w14:val="tx1"/>
            </w14:solidFill>
          </w14:textFill>
        </w:rPr>
      </w:pPr>
    </w:p>
    <w:p w14:paraId="6DC2DD1C">
      <w:pPr>
        <w:pStyle w:val="9"/>
        <w:jc w:val="center"/>
        <w:rPr>
          <w:rFonts w:hint="default" w:ascii="仿宋" w:hAnsi="仿宋" w:eastAsia="仿宋" w:cs="仿宋"/>
          <w:b/>
          <w:bCs/>
          <w:color w:val="000000" w:themeColor="text1"/>
          <w:sz w:val="36"/>
          <w:szCs w:val="36"/>
          <w:highlight w:val="none"/>
          <w:vertAlign w:val="baseline"/>
          <w:lang w:val="en-US" w:eastAsia="zh-CN"/>
          <w14:textFill>
            <w14:solidFill>
              <w14:schemeClr w14:val="tx1"/>
            </w14:solidFill>
          </w14:textFill>
        </w:rPr>
      </w:pPr>
    </w:p>
    <w:p w14:paraId="0E50270A">
      <w:pPr>
        <w:pStyle w:val="9"/>
        <w:jc w:val="both"/>
        <w:rPr>
          <w:rFonts w:hint="default" w:ascii="仿宋" w:hAnsi="仿宋" w:eastAsia="仿宋" w:cs="仿宋"/>
          <w:b/>
          <w:bCs/>
          <w:color w:val="000000" w:themeColor="text1"/>
          <w:sz w:val="36"/>
          <w:szCs w:val="36"/>
          <w:highlight w:val="none"/>
          <w:vertAlign w:val="baseline"/>
          <w:lang w:val="en-US" w:eastAsia="zh-CN"/>
          <w14:textFill>
            <w14:solidFill>
              <w14:schemeClr w14:val="tx1"/>
            </w14:solidFill>
          </w14:textFill>
        </w:rPr>
      </w:pPr>
    </w:p>
    <w:p w14:paraId="470737E5">
      <w:pPr>
        <w:pStyle w:val="9"/>
        <w:jc w:val="both"/>
        <w:rPr>
          <w:rFonts w:hint="eastAsia" w:ascii="仿宋" w:hAnsi="仿宋" w:eastAsia="仿宋" w:cs="仿宋"/>
          <w:b w:val="0"/>
          <w:bCs w:val="0"/>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vertAlign w:val="baseline"/>
          <w:lang w:val="en-US" w:eastAsia="zh-CN"/>
          <w14:textFill>
            <w14:solidFill>
              <w14:schemeClr w14:val="tx1"/>
            </w14:solidFill>
          </w14:textFill>
        </w:rPr>
        <w:t>单位名称（公章）：</w:t>
      </w:r>
    </w:p>
    <w:p w14:paraId="699806E1">
      <w:pPr>
        <w:pStyle w:val="9"/>
        <w:jc w:val="both"/>
        <w:rPr>
          <w:rFonts w:hint="eastAsia" w:ascii="仿宋" w:hAnsi="仿宋" w:eastAsia="仿宋" w:cs="仿宋"/>
          <w:b w:val="0"/>
          <w:bCs w:val="0"/>
          <w:color w:val="000000" w:themeColor="text1"/>
          <w:sz w:val="28"/>
          <w:szCs w:val="28"/>
          <w:highlight w:val="none"/>
          <w:vertAlign w:val="baseline"/>
          <w:lang w:val="en-US" w:eastAsia="zh-CN"/>
          <w14:textFill>
            <w14:solidFill>
              <w14:schemeClr w14:val="tx1"/>
            </w14:solidFill>
          </w14:textFill>
        </w:rPr>
      </w:pPr>
    </w:p>
    <w:p w14:paraId="7CFBA301">
      <w:pPr>
        <w:pStyle w:val="9"/>
        <w:jc w:val="both"/>
        <w:rPr>
          <w:rFonts w:hint="eastAsia" w:ascii="仿宋" w:hAnsi="仿宋" w:eastAsia="仿宋" w:cs="仿宋"/>
          <w:b w:val="0"/>
          <w:bCs w:val="0"/>
          <w:color w:val="000000" w:themeColor="text1"/>
          <w:sz w:val="28"/>
          <w:szCs w:val="28"/>
          <w:highlight w:val="none"/>
          <w:vertAlign w:val="baseline"/>
          <w:lang w:val="en-US" w:eastAsia="zh-CN"/>
          <w14:textFill>
            <w14:solidFill>
              <w14:schemeClr w14:val="tx1"/>
            </w14:solidFill>
          </w14:textFill>
        </w:rPr>
      </w:pPr>
    </w:p>
    <w:p w14:paraId="3C5A0ACA">
      <w:pPr>
        <w:pStyle w:val="9"/>
        <w:jc w:val="both"/>
        <w:rPr>
          <w:rFonts w:hint="default" w:ascii="仿宋" w:hAnsi="仿宋" w:eastAsia="仿宋" w:cs="仿宋"/>
          <w:b w:val="0"/>
          <w:bCs w:val="0"/>
          <w:color w:val="000000" w:themeColor="text1"/>
          <w:sz w:val="28"/>
          <w:szCs w:val="28"/>
          <w:highlight w:val="none"/>
          <w:vertAlign w:val="baseline"/>
          <w:lang w:val="en-US" w:eastAsia="zh-CN"/>
          <w14:textFill>
            <w14:solidFill>
              <w14:schemeClr w14:val="tx1"/>
            </w14:solidFill>
          </w14:textFill>
        </w:rPr>
        <w:sectPr>
          <w:pgSz w:w="11906" w:h="16838"/>
          <w:pgMar w:top="1270" w:right="1800" w:bottom="1270" w:left="1800" w:header="851" w:footer="992" w:gutter="0"/>
          <w:cols w:space="425" w:num="1"/>
          <w:docGrid w:type="lines" w:linePitch="312" w:charSpace="0"/>
        </w:sectPr>
      </w:pPr>
      <w:r>
        <w:rPr>
          <w:rFonts w:hint="eastAsia" w:ascii="仿宋" w:hAnsi="仿宋" w:eastAsia="仿宋" w:cs="仿宋"/>
          <w:b w:val="0"/>
          <w:bCs w:val="0"/>
          <w:color w:val="000000" w:themeColor="text1"/>
          <w:sz w:val="28"/>
          <w:szCs w:val="28"/>
          <w:highlight w:val="none"/>
          <w:vertAlign w:val="baseline"/>
          <w:lang w:val="en-US" w:eastAsia="zh-CN"/>
          <w14:textFill>
            <w14:solidFill>
              <w14:schemeClr w14:val="tx1"/>
            </w14:solidFill>
          </w14:textFill>
        </w:rPr>
        <w:t>日期：       年     月    日</w:t>
      </w:r>
    </w:p>
    <w:p w14:paraId="790B94A5">
      <w:pPr>
        <w:pStyle w:val="7"/>
        <w:rPr>
          <w:rFonts w:hint="default"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附件2：要求</w:t>
      </w:r>
    </w:p>
    <w:p w14:paraId="23BF66E1">
      <w:pPr>
        <w:pStyle w:val="7"/>
        <w:numPr>
          <w:ilvl w:val="0"/>
          <w:numId w:val="0"/>
        </w:numPr>
        <w:jc w:val="center"/>
        <w:rPr>
          <w:rFonts w:hint="default"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第一部分</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 xml:space="preserve"> 项目概况</w:t>
      </w:r>
    </w:p>
    <w:p w14:paraId="055A507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cs="仿宋"/>
          <w:b/>
          <w:bCs/>
          <w:color w:val="000000" w:themeColor="text1"/>
          <w:kern w:val="2"/>
          <w:sz w:val="32"/>
          <w:szCs w:val="32"/>
          <w:highlight w:val="none"/>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highlight w:val="none"/>
          <w:vertAlign w:val="baseline"/>
          <w:lang w:val="en-US" w:eastAsia="zh-CN" w:bidi="ar-SA"/>
          <w14:textFill>
            <w14:solidFill>
              <w14:schemeClr w14:val="tx1"/>
            </w14:solidFill>
          </w14:textFill>
        </w:rPr>
        <w:t>一、项目描述</w:t>
      </w:r>
    </w:p>
    <w:p w14:paraId="1A8BF2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alibri" w:hAnsi="Calibri" w:eastAsia="宋体" w:cs="Times New Roman"/>
          <w:sz w:val="22"/>
          <w:szCs w:val="28"/>
          <w:lang w:val="en-US" w:eastAsia="zh-CN"/>
        </w:rPr>
      </w:pPr>
      <w:r>
        <w:rPr>
          <w:rFonts w:hint="eastAsia" w:ascii="仿宋" w:hAnsi="仿宋" w:eastAsia="仿宋" w:cs="仿宋"/>
          <w:b w:val="0"/>
          <w:bCs w:val="0"/>
          <w:sz w:val="32"/>
          <w:szCs w:val="32"/>
          <w:lang w:val="en-US" w:eastAsia="zh-CN"/>
        </w:rPr>
        <w:t>为进一步规范医疗卫生服务行为，加强行业作风建设，严禁为不正当商业目的统方，维护正常工作秩序，我院现需购置防统方系统。系统功能围绕数据监控、风险识别、行为溯源、权限管控等，通过源头控权、过程监控、风险预警、事后溯源等提高防范违规统计医生处方量、药品/耗材使用量数据等行为，同时保障患者隐私和数据安全，助力医院防范医药领域的廉政风险。</w:t>
      </w:r>
    </w:p>
    <w:p w14:paraId="59420614">
      <w:pPr>
        <w:widowControl w:val="0"/>
        <w:numPr>
          <w:ilvl w:val="0"/>
          <w:numId w:val="1"/>
        </w:numPr>
        <w:spacing w:after="120"/>
        <w:jc w:val="both"/>
        <w:rPr>
          <w:rFonts w:hint="eastAsia" w:ascii="仿宋" w:hAnsi="仿宋" w:eastAsia="仿宋" w:cs="仿宋"/>
          <w:b/>
          <w:bCs/>
          <w:color w:val="000000" w:themeColor="text1"/>
          <w:kern w:val="2"/>
          <w:sz w:val="32"/>
          <w:szCs w:val="32"/>
          <w:highlight w:val="none"/>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highlight w:val="none"/>
          <w:vertAlign w:val="baseline"/>
          <w:lang w:val="en-US" w:eastAsia="zh-CN" w:bidi="ar-SA"/>
          <w14:textFill>
            <w14:solidFill>
              <w14:schemeClr w14:val="tx1"/>
            </w14:solidFill>
          </w14:textFill>
        </w:rPr>
        <w:t>采购清单</w:t>
      </w:r>
    </w:p>
    <w:tbl>
      <w:tblPr>
        <w:tblStyle w:val="11"/>
        <w:tblW w:w="7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3708"/>
        <w:gridCol w:w="2200"/>
      </w:tblGrid>
      <w:tr w14:paraId="7A94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711" w:type="dxa"/>
            <w:vAlign w:val="center"/>
          </w:tcPr>
          <w:p w14:paraId="508D63B5">
            <w:pPr>
              <w:widowControl w:val="0"/>
              <w:numPr>
                <w:ilvl w:val="0"/>
                <w:numId w:val="0"/>
              </w:numPr>
              <w:spacing w:after="120"/>
              <w:jc w:val="center"/>
              <w:rPr>
                <w:rFonts w:hint="eastAsia" w:ascii="仿宋" w:hAnsi="仿宋" w:eastAsia="仿宋" w:cs="仿宋"/>
                <w:b/>
                <w:bCs/>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highlight w:val="none"/>
                <w:vertAlign w:val="baseline"/>
                <w:lang w:val="en-US" w:eastAsia="zh-CN" w:bidi="ar-SA"/>
                <w14:textFill>
                  <w14:solidFill>
                    <w14:schemeClr w14:val="tx1"/>
                  </w14:solidFill>
                </w14:textFill>
              </w:rPr>
              <w:t>序号</w:t>
            </w:r>
          </w:p>
        </w:tc>
        <w:tc>
          <w:tcPr>
            <w:tcW w:w="3708" w:type="dxa"/>
            <w:vAlign w:val="center"/>
          </w:tcPr>
          <w:p w14:paraId="5D201B47">
            <w:pPr>
              <w:widowControl w:val="0"/>
              <w:numPr>
                <w:ilvl w:val="0"/>
                <w:numId w:val="0"/>
              </w:numPr>
              <w:spacing w:after="120"/>
              <w:jc w:val="center"/>
              <w:rPr>
                <w:rFonts w:hint="eastAsia" w:ascii="仿宋" w:hAnsi="仿宋" w:eastAsia="仿宋" w:cs="仿宋"/>
                <w:b/>
                <w:bCs/>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highlight w:val="none"/>
                <w:vertAlign w:val="baseline"/>
                <w:lang w:val="en-US" w:eastAsia="zh-CN" w:bidi="ar-SA"/>
                <w14:textFill>
                  <w14:solidFill>
                    <w14:schemeClr w14:val="tx1"/>
                  </w14:solidFill>
                </w14:textFill>
              </w:rPr>
              <w:t>货物名称</w:t>
            </w:r>
          </w:p>
        </w:tc>
        <w:tc>
          <w:tcPr>
            <w:tcW w:w="2200" w:type="dxa"/>
            <w:vAlign w:val="center"/>
          </w:tcPr>
          <w:p w14:paraId="0FDFEE69">
            <w:pPr>
              <w:widowControl w:val="0"/>
              <w:numPr>
                <w:ilvl w:val="0"/>
                <w:numId w:val="0"/>
              </w:numPr>
              <w:spacing w:after="120"/>
              <w:jc w:val="center"/>
              <w:rPr>
                <w:rFonts w:hint="eastAsia" w:ascii="仿宋" w:hAnsi="仿宋" w:eastAsia="仿宋" w:cs="仿宋"/>
                <w:b/>
                <w:bCs/>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highlight w:val="none"/>
                <w:vertAlign w:val="baseline"/>
                <w:lang w:val="en-US" w:eastAsia="zh-CN" w:bidi="ar-SA"/>
                <w14:textFill>
                  <w14:solidFill>
                    <w14:schemeClr w14:val="tx1"/>
                  </w14:solidFill>
                </w14:textFill>
              </w:rPr>
              <w:t>数量</w:t>
            </w:r>
          </w:p>
        </w:tc>
      </w:tr>
      <w:tr w14:paraId="071A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711" w:type="dxa"/>
            <w:vAlign w:val="center"/>
          </w:tcPr>
          <w:p w14:paraId="2AD3D31F">
            <w:pPr>
              <w:widowControl w:val="0"/>
              <w:numPr>
                <w:ilvl w:val="0"/>
                <w:numId w:val="0"/>
              </w:numPr>
              <w:spacing w:after="120"/>
              <w:jc w:val="center"/>
              <w:rPr>
                <w:rFonts w:hint="eastAsia" w:ascii="仿宋" w:hAnsi="仿宋" w:eastAsia="仿宋" w:cs="仿宋"/>
                <w:b w:val="0"/>
                <w:b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highlight w:val="none"/>
                <w:vertAlign w:val="baseline"/>
                <w:lang w:val="en-US" w:eastAsia="zh-CN" w:bidi="ar-SA"/>
                <w14:textFill>
                  <w14:solidFill>
                    <w14:schemeClr w14:val="tx1"/>
                  </w14:solidFill>
                </w14:textFill>
              </w:rPr>
              <w:t>1</w:t>
            </w:r>
          </w:p>
        </w:tc>
        <w:tc>
          <w:tcPr>
            <w:tcW w:w="3708" w:type="dxa"/>
            <w:vAlign w:val="center"/>
          </w:tcPr>
          <w:p w14:paraId="6C61E55E">
            <w:pPr>
              <w:widowControl w:val="0"/>
              <w:numPr>
                <w:ilvl w:val="0"/>
                <w:numId w:val="0"/>
              </w:numPr>
              <w:spacing w:after="120"/>
              <w:jc w:val="center"/>
              <w:rPr>
                <w:rFonts w:hint="eastAsia" w:ascii="仿宋" w:hAnsi="仿宋" w:eastAsia="仿宋" w:cs="仿宋"/>
                <w:b w:val="0"/>
                <w:b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highlight w:val="none"/>
                <w:vertAlign w:val="baseline"/>
                <w:lang w:val="en-US" w:eastAsia="zh-CN" w:bidi="ar-SA"/>
                <w14:textFill>
                  <w14:solidFill>
                    <w14:schemeClr w14:val="tx1"/>
                  </w14:solidFill>
                </w14:textFill>
              </w:rPr>
              <w:t>防统方系统</w:t>
            </w:r>
          </w:p>
        </w:tc>
        <w:tc>
          <w:tcPr>
            <w:tcW w:w="2200" w:type="dxa"/>
            <w:vAlign w:val="center"/>
          </w:tcPr>
          <w:p w14:paraId="7C83B4FD">
            <w:pPr>
              <w:widowControl w:val="0"/>
              <w:numPr>
                <w:ilvl w:val="0"/>
                <w:numId w:val="0"/>
              </w:numPr>
              <w:spacing w:after="120"/>
              <w:jc w:val="center"/>
              <w:rPr>
                <w:rFonts w:hint="eastAsia" w:ascii="仿宋" w:hAnsi="仿宋" w:eastAsia="仿宋" w:cs="仿宋"/>
                <w:b w:val="0"/>
                <w:b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highlight w:val="none"/>
                <w:vertAlign w:val="baseline"/>
                <w:lang w:val="en-US" w:eastAsia="zh-CN" w:bidi="ar-SA"/>
                <w14:textFill>
                  <w14:solidFill>
                    <w14:schemeClr w14:val="tx1"/>
                  </w14:solidFill>
                </w14:textFill>
              </w:rPr>
              <w:t>1套</w:t>
            </w:r>
          </w:p>
        </w:tc>
      </w:tr>
    </w:tbl>
    <w:p w14:paraId="4FF6471D">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cs="仿宋"/>
          <w:b/>
          <w:bCs/>
          <w:color w:val="000000" w:themeColor="text1"/>
          <w:kern w:val="2"/>
          <w:sz w:val="32"/>
          <w:szCs w:val="32"/>
          <w:highlight w:val="none"/>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highlight w:val="none"/>
          <w:vertAlign w:val="baseline"/>
          <w:lang w:val="en-US" w:eastAsia="zh-CN" w:bidi="ar-SA"/>
          <w14:textFill>
            <w14:solidFill>
              <w14:schemeClr w14:val="tx1"/>
            </w14:solidFill>
          </w14:textFill>
        </w:rPr>
        <w:t>技术功能要求</w:t>
      </w:r>
    </w:p>
    <w:p w14:paraId="0F0CA9E8">
      <w:pPr>
        <w:pStyle w:val="20"/>
        <w:rPr>
          <w:rFonts w:hint="eastAsia"/>
          <w:lang w:val="en-US" w:eastAsia="zh-CN"/>
        </w:rPr>
      </w:pPr>
    </w:p>
    <w:tbl>
      <w:tblPr>
        <w:tblStyle w:val="10"/>
        <w:tblW w:w="851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4"/>
        <w:gridCol w:w="1231"/>
        <w:gridCol w:w="6602"/>
      </w:tblGrid>
      <w:tr w14:paraId="1E337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6" w:hRule="atLeast"/>
        </w:trPr>
        <w:tc>
          <w:tcPr>
            <w:tcW w:w="684" w:type="dxa"/>
            <w:vAlign w:val="center"/>
          </w:tcPr>
          <w:p w14:paraId="021EC08D">
            <w:pPr>
              <w:tabs>
                <w:tab w:val="left" w:pos="6300"/>
              </w:tabs>
              <w:snapToGrid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231" w:type="dxa"/>
            <w:vAlign w:val="center"/>
          </w:tcPr>
          <w:p w14:paraId="7CB04344">
            <w:pPr>
              <w:tabs>
                <w:tab w:val="left" w:pos="6300"/>
              </w:tabs>
              <w:snapToGrid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功能模块</w:t>
            </w:r>
          </w:p>
        </w:tc>
        <w:tc>
          <w:tcPr>
            <w:tcW w:w="6602" w:type="dxa"/>
            <w:vAlign w:val="center"/>
          </w:tcPr>
          <w:p w14:paraId="58E0C20E">
            <w:pPr>
              <w:tabs>
                <w:tab w:val="left" w:pos="6300"/>
              </w:tabs>
              <w:snapToGrid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详细技术参数</w:t>
            </w:r>
          </w:p>
        </w:tc>
      </w:tr>
      <w:tr w14:paraId="47EC7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38" w:hRule="atLeast"/>
        </w:trPr>
        <w:tc>
          <w:tcPr>
            <w:tcW w:w="684" w:type="dxa"/>
            <w:vMerge w:val="restart"/>
            <w:vAlign w:val="center"/>
          </w:tcPr>
          <w:p w14:paraId="5A89CA2F">
            <w:pPr>
              <w:tabs>
                <w:tab w:val="left" w:pos="630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31" w:type="dxa"/>
            <w:vMerge w:val="restart"/>
            <w:vAlign w:val="center"/>
          </w:tcPr>
          <w:p w14:paraId="024FF4A9">
            <w:pPr>
              <w:autoSpaceDN w:val="0"/>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系统基本要求</w:t>
            </w:r>
          </w:p>
        </w:tc>
        <w:tc>
          <w:tcPr>
            <w:tcW w:w="6602" w:type="dxa"/>
            <w:vAlign w:val="center"/>
          </w:tcPr>
          <w:p w14:paraId="27D225B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支持管理、审计用户权限分开，相应权限的用户只能查看、管理相应的系统功能。</w:t>
            </w:r>
          </w:p>
        </w:tc>
      </w:tr>
      <w:tr w14:paraId="188FD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684" w:type="dxa"/>
            <w:vMerge w:val="continue"/>
            <w:vAlign w:val="center"/>
          </w:tcPr>
          <w:p w14:paraId="2461629E">
            <w:pPr>
              <w:tabs>
                <w:tab w:val="left" w:pos="6300"/>
              </w:tabs>
              <w:snapToGrid w:val="0"/>
              <w:jc w:val="center"/>
              <w:rPr>
                <w:rFonts w:hint="eastAsia" w:ascii="仿宋" w:hAnsi="仿宋" w:eastAsia="仿宋" w:cs="仿宋"/>
                <w:color w:val="auto"/>
                <w:sz w:val="24"/>
                <w:szCs w:val="24"/>
                <w:highlight w:val="none"/>
              </w:rPr>
            </w:pPr>
          </w:p>
        </w:tc>
        <w:tc>
          <w:tcPr>
            <w:tcW w:w="1231" w:type="dxa"/>
            <w:vMerge w:val="continue"/>
            <w:vAlign w:val="center"/>
          </w:tcPr>
          <w:p w14:paraId="10ED7496">
            <w:pPr>
              <w:tabs>
                <w:tab w:val="left" w:pos="6300"/>
              </w:tabs>
              <w:snapToGrid w:val="0"/>
              <w:jc w:val="center"/>
              <w:rPr>
                <w:rFonts w:hint="eastAsia" w:ascii="仿宋" w:hAnsi="仿宋" w:eastAsia="仿宋" w:cs="仿宋"/>
                <w:color w:val="auto"/>
                <w:sz w:val="24"/>
                <w:szCs w:val="24"/>
                <w:highlight w:val="none"/>
              </w:rPr>
            </w:pPr>
          </w:p>
        </w:tc>
        <w:tc>
          <w:tcPr>
            <w:tcW w:w="6602" w:type="dxa"/>
            <w:vAlign w:val="center"/>
          </w:tcPr>
          <w:p w14:paraId="4A6F705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支持多院区、一院两区等情况分布部署及监控</w:t>
            </w:r>
          </w:p>
        </w:tc>
      </w:tr>
      <w:tr w14:paraId="50435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1" w:hRule="atLeast"/>
        </w:trPr>
        <w:tc>
          <w:tcPr>
            <w:tcW w:w="684" w:type="dxa"/>
            <w:vMerge w:val="continue"/>
            <w:vAlign w:val="center"/>
          </w:tcPr>
          <w:p w14:paraId="05D37348">
            <w:pPr>
              <w:tabs>
                <w:tab w:val="left" w:pos="6300"/>
              </w:tabs>
              <w:snapToGrid w:val="0"/>
              <w:jc w:val="center"/>
              <w:rPr>
                <w:rFonts w:hint="eastAsia" w:ascii="仿宋" w:hAnsi="仿宋" w:eastAsia="仿宋" w:cs="仿宋"/>
                <w:color w:val="auto"/>
                <w:sz w:val="24"/>
                <w:szCs w:val="24"/>
                <w:highlight w:val="none"/>
              </w:rPr>
            </w:pPr>
          </w:p>
        </w:tc>
        <w:tc>
          <w:tcPr>
            <w:tcW w:w="1231" w:type="dxa"/>
            <w:vMerge w:val="continue"/>
            <w:vAlign w:val="center"/>
          </w:tcPr>
          <w:p w14:paraId="3DEADD66">
            <w:pPr>
              <w:tabs>
                <w:tab w:val="left" w:pos="6300"/>
              </w:tabs>
              <w:snapToGrid w:val="0"/>
              <w:jc w:val="center"/>
              <w:rPr>
                <w:rFonts w:hint="eastAsia" w:ascii="仿宋" w:hAnsi="仿宋" w:eastAsia="仿宋" w:cs="仿宋"/>
                <w:color w:val="auto"/>
                <w:sz w:val="24"/>
                <w:szCs w:val="24"/>
                <w:highlight w:val="none"/>
              </w:rPr>
            </w:pPr>
          </w:p>
        </w:tc>
        <w:tc>
          <w:tcPr>
            <w:tcW w:w="6602" w:type="dxa"/>
            <w:vAlign w:val="center"/>
          </w:tcPr>
          <w:p w14:paraId="4B0EEA2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支持对应用程序、数据库访问者、访问者IP地址等的统计功能。支持按月统计每天的数据接口流量，支持统计结果形成趋势图。</w:t>
            </w:r>
          </w:p>
        </w:tc>
      </w:tr>
      <w:tr w14:paraId="2768E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684" w:type="dxa"/>
            <w:vMerge w:val="continue"/>
            <w:vAlign w:val="center"/>
          </w:tcPr>
          <w:p w14:paraId="325BD925">
            <w:pPr>
              <w:tabs>
                <w:tab w:val="left" w:pos="6300"/>
              </w:tabs>
              <w:snapToGrid w:val="0"/>
              <w:jc w:val="center"/>
              <w:rPr>
                <w:rFonts w:hint="eastAsia" w:ascii="仿宋" w:hAnsi="仿宋" w:eastAsia="仿宋" w:cs="仿宋"/>
                <w:color w:val="auto"/>
                <w:sz w:val="24"/>
                <w:szCs w:val="24"/>
                <w:highlight w:val="none"/>
              </w:rPr>
            </w:pPr>
          </w:p>
        </w:tc>
        <w:tc>
          <w:tcPr>
            <w:tcW w:w="1231" w:type="dxa"/>
            <w:vMerge w:val="continue"/>
            <w:vAlign w:val="center"/>
          </w:tcPr>
          <w:p w14:paraId="57545F19">
            <w:pPr>
              <w:tabs>
                <w:tab w:val="left" w:pos="6300"/>
              </w:tabs>
              <w:snapToGrid w:val="0"/>
              <w:jc w:val="center"/>
              <w:rPr>
                <w:rFonts w:hint="eastAsia" w:ascii="仿宋" w:hAnsi="仿宋" w:eastAsia="仿宋" w:cs="仿宋"/>
                <w:color w:val="auto"/>
                <w:sz w:val="24"/>
                <w:szCs w:val="24"/>
                <w:highlight w:val="none"/>
              </w:rPr>
            </w:pPr>
          </w:p>
        </w:tc>
        <w:tc>
          <w:tcPr>
            <w:tcW w:w="6602" w:type="dxa"/>
            <w:vAlign w:val="center"/>
          </w:tcPr>
          <w:p w14:paraId="03245BA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支持多种部署方式（串接/并接）并且能够阻止客户端进行疑似的统方行为。</w:t>
            </w:r>
          </w:p>
        </w:tc>
      </w:tr>
      <w:tr w14:paraId="6F95C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34" w:hRule="atLeast"/>
        </w:trPr>
        <w:tc>
          <w:tcPr>
            <w:tcW w:w="684" w:type="dxa"/>
            <w:vMerge w:val="continue"/>
            <w:vAlign w:val="center"/>
          </w:tcPr>
          <w:p w14:paraId="5E6B5C8A">
            <w:pPr>
              <w:tabs>
                <w:tab w:val="left" w:pos="6300"/>
              </w:tabs>
              <w:snapToGrid w:val="0"/>
              <w:jc w:val="center"/>
              <w:rPr>
                <w:rFonts w:hint="eastAsia" w:ascii="仿宋" w:hAnsi="仿宋" w:eastAsia="仿宋" w:cs="仿宋"/>
                <w:color w:val="auto"/>
                <w:sz w:val="24"/>
                <w:szCs w:val="24"/>
                <w:highlight w:val="none"/>
              </w:rPr>
            </w:pPr>
          </w:p>
        </w:tc>
        <w:tc>
          <w:tcPr>
            <w:tcW w:w="1231" w:type="dxa"/>
            <w:vMerge w:val="continue"/>
            <w:vAlign w:val="center"/>
          </w:tcPr>
          <w:p w14:paraId="1AF682E2">
            <w:pPr>
              <w:tabs>
                <w:tab w:val="left" w:pos="6300"/>
              </w:tabs>
              <w:snapToGrid w:val="0"/>
              <w:jc w:val="center"/>
              <w:rPr>
                <w:rFonts w:hint="eastAsia" w:ascii="仿宋" w:hAnsi="仿宋" w:eastAsia="仿宋" w:cs="仿宋"/>
                <w:color w:val="auto"/>
                <w:sz w:val="24"/>
                <w:szCs w:val="24"/>
                <w:highlight w:val="none"/>
              </w:rPr>
            </w:pPr>
          </w:p>
        </w:tc>
        <w:tc>
          <w:tcPr>
            <w:tcW w:w="6602" w:type="dxa"/>
            <w:vAlign w:val="center"/>
          </w:tcPr>
          <w:p w14:paraId="206F539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采用旁路部署方式，不需要更改现有网络结构、服务器相关配置，系统运行不影响现有网络和业务的正常运行。支持独立完成审计数据采集，不依赖于数据库自身审计日志系统，不得在现有服务器上安装可能带来风险的程序。</w:t>
            </w:r>
          </w:p>
        </w:tc>
      </w:tr>
      <w:tr w14:paraId="1372B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684" w:type="dxa"/>
            <w:vMerge w:val="continue"/>
            <w:vAlign w:val="center"/>
          </w:tcPr>
          <w:p w14:paraId="7323A081">
            <w:pPr>
              <w:tabs>
                <w:tab w:val="left" w:pos="6300"/>
              </w:tabs>
              <w:snapToGrid w:val="0"/>
              <w:jc w:val="center"/>
              <w:rPr>
                <w:rFonts w:hint="eastAsia" w:ascii="仿宋" w:hAnsi="仿宋" w:eastAsia="仿宋" w:cs="仿宋"/>
                <w:color w:val="auto"/>
                <w:sz w:val="24"/>
                <w:szCs w:val="24"/>
                <w:highlight w:val="none"/>
              </w:rPr>
            </w:pPr>
          </w:p>
        </w:tc>
        <w:tc>
          <w:tcPr>
            <w:tcW w:w="1231" w:type="dxa"/>
            <w:vMerge w:val="continue"/>
            <w:vAlign w:val="center"/>
          </w:tcPr>
          <w:p w14:paraId="34B9C4F5">
            <w:pPr>
              <w:tabs>
                <w:tab w:val="left" w:pos="6300"/>
              </w:tabs>
              <w:snapToGrid w:val="0"/>
              <w:jc w:val="center"/>
              <w:rPr>
                <w:rFonts w:hint="eastAsia" w:ascii="仿宋" w:hAnsi="仿宋" w:eastAsia="仿宋" w:cs="仿宋"/>
                <w:color w:val="auto"/>
                <w:sz w:val="24"/>
                <w:szCs w:val="24"/>
                <w:highlight w:val="none"/>
              </w:rPr>
            </w:pPr>
          </w:p>
        </w:tc>
        <w:tc>
          <w:tcPr>
            <w:tcW w:w="6602" w:type="dxa"/>
            <w:vAlign w:val="center"/>
          </w:tcPr>
          <w:p w14:paraId="7E0F9F9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支持报警监控，报警时间间隔不超过5秒，保证统方事件的及时告警。</w:t>
            </w:r>
          </w:p>
        </w:tc>
      </w:tr>
      <w:tr w14:paraId="1F2C0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684" w:type="dxa"/>
            <w:vMerge w:val="continue"/>
            <w:vAlign w:val="center"/>
          </w:tcPr>
          <w:p w14:paraId="7456211F">
            <w:pPr>
              <w:tabs>
                <w:tab w:val="left" w:pos="6300"/>
              </w:tabs>
              <w:snapToGrid w:val="0"/>
              <w:jc w:val="center"/>
              <w:rPr>
                <w:rFonts w:hint="eastAsia" w:ascii="仿宋" w:hAnsi="仿宋" w:eastAsia="仿宋" w:cs="仿宋"/>
                <w:color w:val="auto"/>
                <w:sz w:val="24"/>
                <w:szCs w:val="24"/>
                <w:highlight w:val="none"/>
              </w:rPr>
            </w:pPr>
          </w:p>
        </w:tc>
        <w:tc>
          <w:tcPr>
            <w:tcW w:w="1231" w:type="dxa"/>
            <w:vMerge w:val="continue"/>
            <w:vAlign w:val="center"/>
          </w:tcPr>
          <w:p w14:paraId="624052E3">
            <w:pPr>
              <w:tabs>
                <w:tab w:val="left" w:pos="6300"/>
              </w:tabs>
              <w:snapToGrid w:val="0"/>
              <w:jc w:val="center"/>
              <w:rPr>
                <w:rFonts w:hint="eastAsia" w:ascii="仿宋" w:hAnsi="仿宋" w:eastAsia="仿宋" w:cs="仿宋"/>
                <w:color w:val="auto"/>
                <w:sz w:val="24"/>
                <w:szCs w:val="24"/>
                <w:highlight w:val="none"/>
              </w:rPr>
            </w:pPr>
          </w:p>
        </w:tc>
        <w:tc>
          <w:tcPr>
            <w:tcW w:w="6602" w:type="dxa"/>
            <w:vAlign w:val="center"/>
          </w:tcPr>
          <w:p w14:paraId="4AB4A15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支持系统时间与关键服务器中的数据库的时间进行同步，确保记录时间的一致性。</w:t>
            </w:r>
          </w:p>
        </w:tc>
      </w:tr>
      <w:tr w14:paraId="0DF27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684" w:type="dxa"/>
            <w:vMerge w:val="continue"/>
            <w:vAlign w:val="center"/>
          </w:tcPr>
          <w:p w14:paraId="2694FF0A">
            <w:pPr>
              <w:tabs>
                <w:tab w:val="left" w:pos="6300"/>
              </w:tabs>
              <w:snapToGrid w:val="0"/>
              <w:jc w:val="center"/>
              <w:rPr>
                <w:rFonts w:hint="eastAsia" w:ascii="仿宋" w:hAnsi="仿宋" w:eastAsia="仿宋" w:cs="仿宋"/>
                <w:color w:val="auto"/>
                <w:sz w:val="24"/>
                <w:szCs w:val="24"/>
                <w:highlight w:val="none"/>
              </w:rPr>
            </w:pPr>
          </w:p>
        </w:tc>
        <w:tc>
          <w:tcPr>
            <w:tcW w:w="1231" w:type="dxa"/>
            <w:vMerge w:val="continue"/>
            <w:vAlign w:val="center"/>
          </w:tcPr>
          <w:p w14:paraId="5F400DC3">
            <w:pPr>
              <w:tabs>
                <w:tab w:val="left" w:pos="6300"/>
              </w:tabs>
              <w:snapToGrid w:val="0"/>
              <w:jc w:val="center"/>
              <w:rPr>
                <w:rFonts w:hint="eastAsia" w:ascii="仿宋" w:hAnsi="仿宋" w:eastAsia="仿宋" w:cs="仿宋"/>
                <w:color w:val="auto"/>
                <w:sz w:val="24"/>
                <w:szCs w:val="24"/>
                <w:highlight w:val="none"/>
              </w:rPr>
            </w:pPr>
          </w:p>
        </w:tc>
        <w:tc>
          <w:tcPr>
            <w:tcW w:w="6602" w:type="dxa"/>
            <w:vAlign w:val="center"/>
          </w:tcPr>
          <w:p w14:paraId="56DCAAC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支持加密方式的数据库连接信息分析。</w:t>
            </w:r>
          </w:p>
        </w:tc>
      </w:tr>
      <w:tr w14:paraId="60E8C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6" w:hRule="atLeast"/>
        </w:trPr>
        <w:tc>
          <w:tcPr>
            <w:tcW w:w="684" w:type="dxa"/>
            <w:vMerge w:val="continue"/>
            <w:vAlign w:val="center"/>
          </w:tcPr>
          <w:p w14:paraId="216E1F4F">
            <w:pPr>
              <w:tabs>
                <w:tab w:val="left" w:pos="6300"/>
              </w:tabs>
              <w:snapToGrid w:val="0"/>
              <w:jc w:val="center"/>
              <w:rPr>
                <w:rFonts w:hint="eastAsia" w:ascii="仿宋" w:hAnsi="仿宋" w:eastAsia="仿宋" w:cs="仿宋"/>
                <w:color w:val="auto"/>
                <w:sz w:val="24"/>
                <w:szCs w:val="24"/>
                <w:highlight w:val="none"/>
              </w:rPr>
            </w:pPr>
          </w:p>
        </w:tc>
        <w:tc>
          <w:tcPr>
            <w:tcW w:w="1231" w:type="dxa"/>
            <w:vMerge w:val="continue"/>
            <w:vAlign w:val="center"/>
          </w:tcPr>
          <w:p w14:paraId="5CA1790F">
            <w:pPr>
              <w:tabs>
                <w:tab w:val="left" w:pos="6300"/>
              </w:tabs>
              <w:snapToGrid w:val="0"/>
              <w:jc w:val="center"/>
              <w:rPr>
                <w:rFonts w:hint="eastAsia" w:ascii="仿宋" w:hAnsi="仿宋" w:eastAsia="仿宋" w:cs="仿宋"/>
                <w:color w:val="auto"/>
                <w:sz w:val="24"/>
                <w:szCs w:val="24"/>
                <w:highlight w:val="none"/>
              </w:rPr>
            </w:pPr>
          </w:p>
        </w:tc>
        <w:tc>
          <w:tcPr>
            <w:tcW w:w="6602" w:type="dxa"/>
            <w:vAlign w:val="center"/>
          </w:tcPr>
          <w:p w14:paraId="26EF2F8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支持对国产数据库及Oracle、MS-SQL、DB2、MYSQL、CACHE DB、POSTGRESQL、Sybase 等数据库提供自动化评估、审计和保护功能,可审计的数据库或集群数量不少于6个，并且支持单家医疗机构多种类型数据库并存的信息系统。</w:t>
            </w:r>
          </w:p>
        </w:tc>
      </w:tr>
      <w:tr w14:paraId="085DC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trPr>
        <w:tc>
          <w:tcPr>
            <w:tcW w:w="684" w:type="dxa"/>
            <w:vMerge w:val="continue"/>
            <w:vAlign w:val="center"/>
          </w:tcPr>
          <w:p w14:paraId="3913140C">
            <w:pPr>
              <w:tabs>
                <w:tab w:val="left" w:pos="6300"/>
              </w:tabs>
              <w:snapToGrid w:val="0"/>
              <w:jc w:val="center"/>
              <w:rPr>
                <w:rFonts w:hint="eastAsia" w:ascii="仿宋" w:hAnsi="仿宋" w:eastAsia="仿宋" w:cs="仿宋"/>
                <w:color w:val="auto"/>
                <w:sz w:val="24"/>
                <w:szCs w:val="24"/>
                <w:highlight w:val="none"/>
              </w:rPr>
            </w:pPr>
          </w:p>
        </w:tc>
        <w:tc>
          <w:tcPr>
            <w:tcW w:w="1231" w:type="dxa"/>
            <w:vMerge w:val="continue"/>
            <w:vAlign w:val="center"/>
          </w:tcPr>
          <w:p w14:paraId="48708D18">
            <w:pPr>
              <w:tabs>
                <w:tab w:val="left" w:pos="6300"/>
              </w:tabs>
              <w:snapToGrid w:val="0"/>
              <w:jc w:val="center"/>
              <w:rPr>
                <w:rFonts w:hint="eastAsia" w:ascii="仿宋" w:hAnsi="仿宋" w:eastAsia="仿宋" w:cs="仿宋"/>
                <w:color w:val="auto"/>
                <w:sz w:val="24"/>
                <w:szCs w:val="24"/>
                <w:highlight w:val="none"/>
              </w:rPr>
            </w:pPr>
          </w:p>
        </w:tc>
        <w:tc>
          <w:tcPr>
            <w:tcW w:w="6602" w:type="dxa"/>
            <w:vAlign w:val="center"/>
          </w:tcPr>
          <w:p w14:paraId="05613EF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具备用户行为记录功能，记录用户所有的操作（业务访问、系统维护、策略配置等）。</w:t>
            </w:r>
          </w:p>
        </w:tc>
      </w:tr>
      <w:tr w14:paraId="1AB90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5" w:hRule="atLeast"/>
        </w:trPr>
        <w:tc>
          <w:tcPr>
            <w:tcW w:w="684" w:type="dxa"/>
            <w:vMerge w:val="continue"/>
            <w:vAlign w:val="center"/>
          </w:tcPr>
          <w:p w14:paraId="6BC3D977">
            <w:pPr>
              <w:tabs>
                <w:tab w:val="left" w:pos="6300"/>
              </w:tabs>
              <w:snapToGrid w:val="0"/>
              <w:rPr>
                <w:rFonts w:hint="eastAsia" w:ascii="仿宋" w:hAnsi="仿宋" w:eastAsia="仿宋" w:cs="仿宋"/>
                <w:color w:val="auto"/>
                <w:sz w:val="24"/>
                <w:szCs w:val="24"/>
                <w:highlight w:val="none"/>
              </w:rPr>
            </w:pPr>
          </w:p>
        </w:tc>
        <w:tc>
          <w:tcPr>
            <w:tcW w:w="1231" w:type="dxa"/>
            <w:vMerge w:val="continue"/>
            <w:vAlign w:val="center"/>
          </w:tcPr>
          <w:p w14:paraId="3947FAD4">
            <w:pPr>
              <w:tabs>
                <w:tab w:val="left" w:pos="6300"/>
              </w:tabs>
              <w:snapToGrid w:val="0"/>
              <w:rPr>
                <w:rFonts w:hint="eastAsia" w:ascii="仿宋" w:hAnsi="仿宋" w:eastAsia="仿宋" w:cs="仿宋"/>
                <w:color w:val="auto"/>
                <w:sz w:val="24"/>
                <w:szCs w:val="24"/>
                <w:highlight w:val="none"/>
              </w:rPr>
            </w:pPr>
          </w:p>
        </w:tc>
        <w:tc>
          <w:tcPr>
            <w:tcW w:w="6602" w:type="dxa"/>
            <w:vAlign w:val="center"/>
          </w:tcPr>
          <w:p w14:paraId="6EABE24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支持从业务流程角度入手，结合核心数据特征，形成高度集成的“事前+事中+事后”数据防护。</w:t>
            </w:r>
          </w:p>
        </w:tc>
      </w:tr>
      <w:tr w14:paraId="067D7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684" w:type="dxa"/>
            <w:vMerge w:val="continue"/>
            <w:vAlign w:val="center"/>
          </w:tcPr>
          <w:p w14:paraId="731E6EE9">
            <w:pPr>
              <w:tabs>
                <w:tab w:val="left" w:pos="6300"/>
              </w:tabs>
              <w:snapToGrid w:val="0"/>
              <w:jc w:val="center"/>
              <w:rPr>
                <w:rFonts w:hint="eastAsia" w:ascii="仿宋" w:hAnsi="仿宋" w:eastAsia="仿宋" w:cs="仿宋"/>
                <w:color w:val="auto"/>
                <w:sz w:val="24"/>
                <w:szCs w:val="24"/>
                <w:highlight w:val="none"/>
              </w:rPr>
            </w:pPr>
          </w:p>
        </w:tc>
        <w:tc>
          <w:tcPr>
            <w:tcW w:w="1231" w:type="dxa"/>
            <w:vMerge w:val="continue"/>
            <w:vAlign w:val="center"/>
          </w:tcPr>
          <w:p w14:paraId="742A6CAA">
            <w:pPr>
              <w:tabs>
                <w:tab w:val="left" w:pos="6300"/>
              </w:tabs>
              <w:snapToGrid w:val="0"/>
              <w:jc w:val="center"/>
              <w:rPr>
                <w:rFonts w:hint="eastAsia" w:ascii="仿宋" w:hAnsi="仿宋" w:eastAsia="仿宋" w:cs="仿宋"/>
                <w:color w:val="auto"/>
                <w:sz w:val="24"/>
                <w:szCs w:val="24"/>
                <w:highlight w:val="none"/>
              </w:rPr>
            </w:pPr>
          </w:p>
        </w:tc>
        <w:tc>
          <w:tcPr>
            <w:tcW w:w="6602" w:type="dxa"/>
            <w:vAlign w:val="center"/>
          </w:tcPr>
          <w:p w14:paraId="5036102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支持配置文件导入、导出；支持在线升级及升级包升级功能。</w:t>
            </w:r>
          </w:p>
        </w:tc>
      </w:tr>
      <w:tr w14:paraId="7E6EA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8" w:hRule="atLeast"/>
        </w:trPr>
        <w:tc>
          <w:tcPr>
            <w:tcW w:w="684" w:type="dxa"/>
            <w:vMerge w:val="continue"/>
            <w:vAlign w:val="center"/>
          </w:tcPr>
          <w:p w14:paraId="095A109F">
            <w:pPr>
              <w:tabs>
                <w:tab w:val="left" w:pos="6300"/>
              </w:tabs>
              <w:snapToGrid w:val="0"/>
              <w:jc w:val="center"/>
              <w:rPr>
                <w:rFonts w:hint="eastAsia" w:ascii="仿宋" w:hAnsi="仿宋" w:eastAsia="仿宋" w:cs="仿宋"/>
                <w:color w:val="auto"/>
                <w:sz w:val="24"/>
                <w:szCs w:val="24"/>
                <w:highlight w:val="none"/>
              </w:rPr>
            </w:pPr>
          </w:p>
        </w:tc>
        <w:tc>
          <w:tcPr>
            <w:tcW w:w="1231" w:type="dxa"/>
            <w:vMerge w:val="continue"/>
            <w:vAlign w:val="center"/>
          </w:tcPr>
          <w:p w14:paraId="55801765">
            <w:pPr>
              <w:tabs>
                <w:tab w:val="left" w:pos="6300"/>
              </w:tabs>
              <w:snapToGrid w:val="0"/>
              <w:jc w:val="center"/>
              <w:rPr>
                <w:rFonts w:hint="eastAsia" w:ascii="仿宋" w:hAnsi="仿宋" w:eastAsia="仿宋" w:cs="仿宋"/>
                <w:color w:val="auto"/>
                <w:sz w:val="24"/>
                <w:szCs w:val="24"/>
                <w:highlight w:val="none"/>
              </w:rPr>
            </w:pPr>
          </w:p>
        </w:tc>
        <w:tc>
          <w:tcPr>
            <w:tcW w:w="6602" w:type="dxa"/>
            <w:vAlign w:val="center"/>
          </w:tcPr>
          <w:p w14:paraId="40BDE3D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储存容量≥2T，支持千兆以上网络环境及至少500个客户端同时并发的监控，每秒≥50000个以上事务处理能力。</w:t>
            </w:r>
          </w:p>
        </w:tc>
      </w:tr>
      <w:tr w14:paraId="73E62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5" w:hRule="atLeast"/>
        </w:trPr>
        <w:tc>
          <w:tcPr>
            <w:tcW w:w="684" w:type="dxa"/>
            <w:vMerge w:val="continue"/>
            <w:vAlign w:val="center"/>
          </w:tcPr>
          <w:p w14:paraId="7638192C">
            <w:pPr>
              <w:tabs>
                <w:tab w:val="left" w:pos="6300"/>
              </w:tabs>
              <w:snapToGrid w:val="0"/>
              <w:jc w:val="center"/>
              <w:rPr>
                <w:rFonts w:hint="eastAsia" w:ascii="仿宋" w:hAnsi="仿宋" w:eastAsia="仿宋" w:cs="仿宋"/>
                <w:color w:val="auto"/>
                <w:sz w:val="24"/>
                <w:szCs w:val="24"/>
                <w:highlight w:val="none"/>
              </w:rPr>
            </w:pPr>
          </w:p>
        </w:tc>
        <w:tc>
          <w:tcPr>
            <w:tcW w:w="1231" w:type="dxa"/>
            <w:vMerge w:val="continue"/>
            <w:vAlign w:val="center"/>
          </w:tcPr>
          <w:p w14:paraId="37983A4F">
            <w:pPr>
              <w:tabs>
                <w:tab w:val="left" w:pos="6300"/>
              </w:tabs>
              <w:snapToGrid w:val="0"/>
              <w:jc w:val="center"/>
              <w:rPr>
                <w:rFonts w:hint="eastAsia" w:ascii="仿宋" w:hAnsi="仿宋" w:eastAsia="仿宋" w:cs="仿宋"/>
                <w:color w:val="auto"/>
                <w:sz w:val="24"/>
                <w:szCs w:val="24"/>
                <w:highlight w:val="none"/>
              </w:rPr>
            </w:pPr>
          </w:p>
        </w:tc>
        <w:tc>
          <w:tcPr>
            <w:tcW w:w="6602" w:type="dxa"/>
            <w:vAlign w:val="center"/>
          </w:tcPr>
          <w:p w14:paraId="38FCD6F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支持兼容不同种类浏览器，提供中文WEB管理界面以便于管理。并支持根据不同的安全级别采用不同的实时告警响应方式，包括记录、消息、鸣音、邮件等，并能支持短信平台。</w:t>
            </w:r>
          </w:p>
        </w:tc>
      </w:tr>
      <w:tr w14:paraId="20124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1" w:hRule="atLeast"/>
        </w:trPr>
        <w:tc>
          <w:tcPr>
            <w:tcW w:w="684" w:type="dxa"/>
            <w:vMerge w:val="continue"/>
            <w:vAlign w:val="center"/>
          </w:tcPr>
          <w:p w14:paraId="3E50A492">
            <w:pPr>
              <w:tabs>
                <w:tab w:val="left" w:pos="6300"/>
              </w:tabs>
              <w:snapToGrid w:val="0"/>
              <w:jc w:val="center"/>
              <w:rPr>
                <w:rFonts w:hint="eastAsia" w:ascii="仿宋" w:hAnsi="仿宋" w:eastAsia="仿宋" w:cs="仿宋"/>
                <w:color w:val="auto"/>
                <w:sz w:val="24"/>
                <w:szCs w:val="24"/>
                <w:highlight w:val="none"/>
              </w:rPr>
            </w:pPr>
          </w:p>
        </w:tc>
        <w:tc>
          <w:tcPr>
            <w:tcW w:w="1231" w:type="dxa"/>
            <w:vMerge w:val="continue"/>
            <w:vAlign w:val="center"/>
          </w:tcPr>
          <w:p w14:paraId="259FB78B">
            <w:pPr>
              <w:tabs>
                <w:tab w:val="left" w:pos="6300"/>
              </w:tabs>
              <w:snapToGrid w:val="0"/>
              <w:jc w:val="center"/>
              <w:rPr>
                <w:rFonts w:hint="eastAsia" w:ascii="仿宋" w:hAnsi="仿宋" w:eastAsia="仿宋" w:cs="仿宋"/>
                <w:color w:val="auto"/>
                <w:sz w:val="24"/>
                <w:szCs w:val="24"/>
                <w:highlight w:val="none"/>
              </w:rPr>
            </w:pPr>
          </w:p>
        </w:tc>
        <w:tc>
          <w:tcPr>
            <w:tcW w:w="6602" w:type="dxa"/>
            <w:vAlign w:val="center"/>
          </w:tcPr>
          <w:p w14:paraId="7A05198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支持审计数据永久保存，并支持外接存储设备进行备份。支持数据加密保管、恢复及查询浏览。支持数据自动备份、手动备份且可修改备份策略。</w:t>
            </w:r>
          </w:p>
        </w:tc>
      </w:tr>
      <w:tr w14:paraId="168AD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684" w:type="dxa"/>
            <w:vMerge w:val="restart"/>
            <w:vAlign w:val="center"/>
          </w:tcPr>
          <w:p w14:paraId="51C47B9E">
            <w:pPr>
              <w:tabs>
                <w:tab w:val="left" w:pos="630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31" w:type="dxa"/>
            <w:vMerge w:val="restart"/>
            <w:vAlign w:val="center"/>
          </w:tcPr>
          <w:p w14:paraId="2B3FD194">
            <w:pPr>
              <w:autoSpaceDN w:val="0"/>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防统方模块</w:t>
            </w:r>
          </w:p>
        </w:tc>
        <w:tc>
          <w:tcPr>
            <w:tcW w:w="6602" w:type="dxa"/>
            <w:vAlign w:val="center"/>
          </w:tcPr>
          <w:p w14:paraId="5E6899E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支持出具针对纪委、监察、行风监督处相关人员使用的防统方审计报告；支持每天或多天生成统方审计报告。</w:t>
            </w:r>
          </w:p>
        </w:tc>
      </w:tr>
      <w:tr w14:paraId="4F3D5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7" w:hRule="atLeast"/>
        </w:trPr>
        <w:tc>
          <w:tcPr>
            <w:tcW w:w="684" w:type="dxa"/>
            <w:vMerge w:val="continue"/>
            <w:vAlign w:val="center"/>
          </w:tcPr>
          <w:p w14:paraId="6D8ABD07">
            <w:pPr>
              <w:tabs>
                <w:tab w:val="left" w:pos="6300"/>
              </w:tabs>
              <w:snapToGrid w:val="0"/>
              <w:jc w:val="center"/>
              <w:rPr>
                <w:rFonts w:hint="eastAsia" w:ascii="仿宋" w:hAnsi="仿宋" w:eastAsia="仿宋" w:cs="仿宋"/>
                <w:color w:val="auto"/>
                <w:sz w:val="24"/>
                <w:szCs w:val="24"/>
                <w:highlight w:val="none"/>
              </w:rPr>
            </w:pPr>
          </w:p>
        </w:tc>
        <w:tc>
          <w:tcPr>
            <w:tcW w:w="1231" w:type="dxa"/>
            <w:vMerge w:val="continue"/>
            <w:vAlign w:val="center"/>
          </w:tcPr>
          <w:p w14:paraId="401588B8">
            <w:pPr>
              <w:tabs>
                <w:tab w:val="left" w:pos="6300"/>
              </w:tabs>
              <w:snapToGrid w:val="0"/>
              <w:jc w:val="center"/>
              <w:rPr>
                <w:rFonts w:hint="eastAsia" w:ascii="仿宋" w:hAnsi="仿宋" w:eastAsia="仿宋" w:cs="仿宋"/>
                <w:color w:val="auto"/>
                <w:sz w:val="24"/>
                <w:szCs w:val="24"/>
                <w:highlight w:val="none"/>
              </w:rPr>
            </w:pPr>
          </w:p>
        </w:tc>
        <w:tc>
          <w:tcPr>
            <w:tcW w:w="6602" w:type="dxa"/>
            <w:vAlign w:val="center"/>
          </w:tcPr>
          <w:p w14:paraId="29F7A9BA">
            <w:pPr>
              <w:tabs>
                <w:tab w:val="left" w:pos="63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具备防统方知识库。</w:t>
            </w:r>
          </w:p>
        </w:tc>
      </w:tr>
      <w:tr w14:paraId="7F514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684" w:type="dxa"/>
            <w:vMerge w:val="continue"/>
            <w:vAlign w:val="center"/>
          </w:tcPr>
          <w:p w14:paraId="7A75BC52">
            <w:pPr>
              <w:tabs>
                <w:tab w:val="left" w:pos="6300"/>
              </w:tabs>
              <w:snapToGrid w:val="0"/>
              <w:jc w:val="center"/>
              <w:rPr>
                <w:rFonts w:hint="eastAsia" w:ascii="仿宋" w:hAnsi="仿宋" w:eastAsia="仿宋" w:cs="仿宋"/>
                <w:color w:val="auto"/>
                <w:sz w:val="24"/>
                <w:szCs w:val="24"/>
                <w:highlight w:val="none"/>
              </w:rPr>
            </w:pPr>
          </w:p>
        </w:tc>
        <w:tc>
          <w:tcPr>
            <w:tcW w:w="1231" w:type="dxa"/>
            <w:vMerge w:val="continue"/>
            <w:vAlign w:val="center"/>
          </w:tcPr>
          <w:p w14:paraId="1C5232ED">
            <w:pPr>
              <w:tabs>
                <w:tab w:val="left" w:pos="6300"/>
              </w:tabs>
              <w:snapToGrid w:val="0"/>
              <w:jc w:val="center"/>
              <w:rPr>
                <w:rFonts w:hint="eastAsia" w:ascii="仿宋" w:hAnsi="仿宋" w:eastAsia="仿宋" w:cs="仿宋"/>
                <w:color w:val="auto"/>
                <w:sz w:val="24"/>
                <w:szCs w:val="24"/>
                <w:highlight w:val="none"/>
              </w:rPr>
            </w:pPr>
          </w:p>
        </w:tc>
        <w:tc>
          <w:tcPr>
            <w:tcW w:w="6602" w:type="dxa"/>
            <w:vAlign w:val="center"/>
          </w:tcPr>
          <w:p w14:paraId="754F4207">
            <w:pPr>
              <w:tabs>
                <w:tab w:val="left" w:pos="63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支持虚拟化、虚拟云等网络环境的数据审计功能。</w:t>
            </w:r>
          </w:p>
        </w:tc>
      </w:tr>
      <w:tr w14:paraId="01C76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7" w:hRule="atLeast"/>
        </w:trPr>
        <w:tc>
          <w:tcPr>
            <w:tcW w:w="684" w:type="dxa"/>
            <w:vMerge w:val="continue"/>
            <w:vAlign w:val="center"/>
          </w:tcPr>
          <w:p w14:paraId="2721F0BD">
            <w:pPr>
              <w:tabs>
                <w:tab w:val="left" w:pos="6300"/>
              </w:tabs>
              <w:snapToGrid w:val="0"/>
              <w:jc w:val="center"/>
              <w:rPr>
                <w:rFonts w:hint="eastAsia" w:ascii="仿宋" w:hAnsi="仿宋" w:eastAsia="仿宋" w:cs="仿宋"/>
                <w:color w:val="auto"/>
                <w:sz w:val="24"/>
                <w:szCs w:val="24"/>
                <w:highlight w:val="none"/>
              </w:rPr>
            </w:pPr>
          </w:p>
        </w:tc>
        <w:tc>
          <w:tcPr>
            <w:tcW w:w="1231" w:type="dxa"/>
            <w:vMerge w:val="continue"/>
            <w:vAlign w:val="center"/>
          </w:tcPr>
          <w:p w14:paraId="061CA618">
            <w:pPr>
              <w:tabs>
                <w:tab w:val="left" w:pos="6300"/>
              </w:tabs>
              <w:snapToGrid w:val="0"/>
              <w:jc w:val="center"/>
              <w:rPr>
                <w:rFonts w:hint="eastAsia" w:ascii="仿宋" w:hAnsi="仿宋" w:eastAsia="仿宋" w:cs="仿宋"/>
                <w:color w:val="auto"/>
                <w:sz w:val="24"/>
                <w:szCs w:val="24"/>
                <w:highlight w:val="none"/>
              </w:rPr>
            </w:pPr>
          </w:p>
        </w:tc>
        <w:tc>
          <w:tcPr>
            <w:tcW w:w="6602" w:type="dxa"/>
            <w:vAlign w:val="center"/>
          </w:tcPr>
          <w:p w14:paraId="275C2665">
            <w:pPr>
              <w:tabs>
                <w:tab w:val="left" w:pos="63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支持针对耗材、高值耗材、SPD、检验试剂、合理用药、互联网医院等医院新的信息化系统进行审计。</w:t>
            </w:r>
          </w:p>
        </w:tc>
      </w:tr>
      <w:tr w14:paraId="08BCB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684" w:type="dxa"/>
            <w:vMerge w:val="continue"/>
            <w:vAlign w:val="center"/>
          </w:tcPr>
          <w:p w14:paraId="69EC06D8">
            <w:pPr>
              <w:tabs>
                <w:tab w:val="left" w:pos="6300"/>
              </w:tabs>
              <w:snapToGrid w:val="0"/>
              <w:jc w:val="center"/>
              <w:rPr>
                <w:rFonts w:hint="eastAsia" w:ascii="仿宋" w:hAnsi="仿宋" w:eastAsia="仿宋" w:cs="仿宋"/>
                <w:color w:val="auto"/>
                <w:sz w:val="24"/>
                <w:szCs w:val="24"/>
                <w:highlight w:val="none"/>
              </w:rPr>
            </w:pPr>
          </w:p>
        </w:tc>
        <w:tc>
          <w:tcPr>
            <w:tcW w:w="1231" w:type="dxa"/>
            <w:vMerge w:val="continue"/>
            <w:vAlign w:val="center"/>
          </w:tcPr>
          <w:p w14:paraId="4B8050E2">
            <w:pPr>
              <w:tabs>
                <w:tab w:val="left" w:pos="6300"/>
              </w:tabs>
              <w:snapToGrid w:val="0"/>
              <w:jc w:val="center"/>
              <w:rPr>
                <w:rFonts w:hint="eastAsia" w:ascii="仿宋" w:hAnsi="仿宋" w:eastAsia="仿宋" w:cs="仿宋"/>
                <w:color w:val="auto"/>
                <w:sz w:val="24"/>
                <w:szCs w:val="24"/>
                <w:highlight w:val="none"/>
              </w:rPr>
            </w:pPr>
          </w:p>
        </w:tc>
        <w:tc>
          <w:tcPr>
            <w:tcW w:w="6602" w:type="dxa"/>
            <w:vAlign w:val="center"/>
          </w:tcPr>
          <w:p w14:paraId="618D1379">
            <w:pPr>
              <w:tabs>
                <w:tab w:val="left" w:pos="63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支持获取客户端访问数据库的应用程序，实时阻止非法客户端程序或伪装正常客户端程序对关键服务器的访问。</w:t>
            </w:r>
          </w:p>
        </w:tc>
      </w:tr>
      <w:tr w14:paraId="2EE1D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84" w:type="dxa"/>
            <w:vMerge w:val="continue"/>
            <w:vAlign w:val="center"/>
          </w:tcPr>
          <w:p w14:paraId="2FB6F34D">
            <w:pPr>
              <w:tabs>
                <w:tab w:val="left" w:pos="6300"/>
              </w:tabs>
              <w:snapToGrid w:val="0"/>
              <w:jc w:val="center"/>
              <w:rPr>
                <w:rFonts w:hint="eastAsia" w:ascii="仿宋" w:hAnsi="仿宋" w:eastAsia="仿宋" w:cs="仿宋"/>
                <w:color w:val="auto"/>
                <w:sz w:val="24"/>
                <w:szCs w:val="24"/>
                <w:highlight w:val="none"/>
              </w:rPr>
            </w:pPr>
          </w:p>
        </w:tc>
        <w:tc>
          <w:tcPr>
            <w:tcW w:w="1231" w:type="dxa"/>
            <w:vMerge w:val="continue"/>
            <w:vAlign w:val="center"/>
          </w:tcPr>
          <w:p w14:paraId="1B5AD4EA">
            <w:pPr>
              <w:tabs>
                <w:tab w:val="left" w:pos="6300"/>
              </w:tabs>
              <w:snapToGrid w:val="0"/>
              <w:jc w:val="center"/>
              <w:rPr>
                <w:rFonts w:hint="eastAsia" w:ascii="仿宋" w:hAnsi="仿宋" w:eastAsia="仿宋" w:cs="仿宋"/>
                <w:color w:val="auto"/>
                <w:sz w:val="24"/>
                <w:szCs w:val="24"/>
                <w:highlight w:val="none"/>
              </w:rPr>
            </w:pPr>
          </w:p>
        </w:tc>
        <w:tc>
          <w:tcPr>
            <w:tcW w:w="6602" w:type="dxa"/>
            <w:vAlign w:val="center"/>
          </w:tcPr>
          <w:p w14:paraId="266AA48F">
            <w:pPr>
              <w:tabs>
                <w:tab w:val="left" w:pos="63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支持可疑对象定位功能且精确定位可疑对象的物理位置。</w:t>
            </w:r>
          </w:p>
        </w:tc>
      </w:tr>
      <w:tr w14:paraId="5AE70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3" w:hRule="atLeast"/>
        </w:trPr>
        <w:tc>
          <w:tcPr>
            <w:tcW w:w="684" w:type="dxa"/>
            <w:vMerge w:val="continue"/>
            <w:vAlign w:val="center"/>
          </w:tcPr>
          <w:p w14:paraId="3492D50F">
            <w:pPr>
              <w:tabs>
                <w:tab w:val="left" w:pos="6300"/>
              </w:tabs>
              <w:snapToGrid w:val="0"/>
              <w:jc w:val="center"/>
              <w:rPr>
                <w:rFonts w:hint="eastAsia" w:ascii="仿宋" w:hAnsi="仿宋" w:eastAsia="仿宋" w:cs="仿宋"/>
                <w:color w:val="auto"/>
                <w:sz w:val="24"/>
                <w:szCs w:val="24"/>
                <w:highlight w:val="none"/>
              </w:rPr>
            </w:pPr>
          </w:p>
        </w:tc>
        <w:tc>
          <w:tcPr>
            <w:tcW w:w="1231" w:type="dxa"/>
            <w:vMerge w:val="continue"/>
            <w:vAlign w:val="center"/>
          </w:tcPr>
          <w:p w14:paraId="7F09AFDB">
            <w:pPr>
              <w:tabs>
                <w:tab w:val="left" w:pos="6300"/>
              </w:tabs>
              <w:snapToGrid w:val="0"/>
              <w:jc w:val="center"/>
              <w:rPr>
                <w:rFonts w:hint="eastAsia" w:ascii="仿宋" w:hAnsi="仿宋" w:eastAsia="仿宋" w:cs="仿宋"/>
                <w:color w:val="auto"/>
                <w:sz w:val="24"/>
                <w:szCs w:val="24"/>
                <w:highlight w:val="none"/>
              </w:rPr>
            </w:pPr>
          </w:p>
        </w:tc>
        <w:tc>
          <w:tcPr>
            <w:tcW w:w="6602" w:type="dxa"/>
            <w:vAlign w:val="center"/>
          </w:tcPr>
          <w:p w14:paraId="6D518C45">
            <w:pPr>
              <w:tabs>
                <w:tab w:val="left" w:pos="63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支持将统方行为的所有操作以及操作结果关联并生成报表，便于使用部门分析和追溯统方事件。</w:t>
            </w:r>
          </w:p>
        </w:tc>
      </w:tr>
      <w:tr w14:paraId="25702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684" w:type="dxa"/>
            <w:vMerge w:val="continue"/>
            <w:vAlign w:val="center"/>
          </w:tcPr>
          <w:p w14:paraId="72A03D7A">
            <w:pPr>
              <w:tabs>
                <w:tab w:val="left" w:pos="6300"/>
              </w:tabs>
              <w:snapToGrid w:val="0"/>
              <w:jc w:val="center"/>
              <w:rPr>
                <w:rFonts w:hint="eastAsia" w:ascii="仿宋" w:hAnsi="仿宋" w:eastAsia="仿宋" w:cs="仿宋"/>
                <w:color w:val="auto"/>
                <w:sz w:val="24"/>
                <w:szCs w:val="24"/>
                <w:highlight w:val="none"/>
              </w:rPr>
            </w:pPr>
          </w:p>
        </w:tc>
        <w:tc>
          <w:tcPr>
            <w:tcW w:w="1231" w:type="dxa"/>
            <w:vMerge w:val="continue"/>
            <w:vAlign w:val="center"/>
          </w:tcPr>
          <w:p w14:paraId="35A50720">
            <w:pPr>
              <w:tabs>
                <w:tab w:val="left" w:pos="6300"/>
              </w:tabs>
              <w:snapToGrid w:val="0"/>
              <w:jc w:val="center"/>
              <w:rPr>
                <w:rFonts w:hint="eastAsia" w:ascii="仿宋" w:hAnsi="仿宋" w:eastAsia="仿宋" w:cs="仿宋"/>
                <w:color w:val="auto"/>
                <w:sz w:val="24"/>
                <w:szCs w:val="24"/>
                <w:highlight w:val="none"/>
              </w:rPr>
            </w:pPr>
          </w:p>
        </w:tc>
        <w:tc>
          <w:tcPr>
            <w:tcW w:w="6602" w:type="dxa"/>
            <w:vAlign w:val="center"/>
          </w:tcPr>
          <w:p w14:paraId="165D0405">
            <w:pPr>
              <w:tabs>
                <w:tab w:val="left" w:pos="63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支持对接第三方系统如医德医风系统、物流管理系统等。</w:t>
            </w:r>
          </w:p>
        </w:tc>
      </w:tr>
      <w:tr w14:paraId="2CFE6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3" w:hRule="atLeast"/>
        </w:trPr>
        <w:tc>
          <w:tcPr>
            <w:tcW w:w="684" w:type="dxa"/>
            <w:vMerge w:val="continue"/>
            <w:vAlign w:val="center"/>
          </w:tcPr>
          <w:p w14:paraId="1FEF42E6">
            <w:pPr>
              <w:tabs>
                <w:tab w:val="left" w:pos="6300"/>
              </w:tabs>
              <w:snapToGrid w:val="0"/>
              <w:jc w:val="center"/>
              <w:rPr>
                <w:rFonts w:hint="eastAsia" w:ascii="仿宋" w:hAnsi="仿宋" w:eastAsia="仿宋" w:cs="仿宋"/>
                <w:color w:val="auto"/>
                <w:sz w:val="24"/>
                <w:szCs w:val="24"/>
                <w:highlight w:val="none"/>
              </w:rPr>
            </w:pPr>
          </w:p>
        </w:tc>
        <w:tc>
          <w:tcPr>
            <w:tcW w:w="1231" w:type="dxa"/>
            <w:vMerge w:val="continue"/>
            <w:vAlign w:val="center"/>
          </w:tcPr>
          <w:p w14:paraId="71379808">
            <w:pPr>
              <w:tabs>
                <w:tab w:val="left" w:pos="6300"/>
              </w:tabs>
              <w:snapToGrid w:val="0"/>
              <w:jc w:val="center"/>
              <w:rPr>
                <w:rFonts w:hint="eastAsia" w:ascii="仿宋" w:hAnsi="仿宋" w:eastAsia="仿宋" w:cs="仿宋"/>
                <w:color w:val="auto"/>
                <w:sz w:val="24"/>
                <w:szCs w:val="24"/>
                <w:highlight w:val="none"/>
              </w:rPr>
            </w:pPr>
          </w:p>
        </w:tc>
        <w:tc>
          <w:tcPr>
            <w:tcW w:w="6602" w:type="dxa"/>
            <w:vAlign w:val="center"/>
          </w:tcPr>
          <w:p w14:paraId="0FB56703">
            <w:pPr>
              <w:tabs>
                <w:tab w:val="left" w:pos="63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支持对涉及统方行为相应厂家、厂商等信息重点监控</w:t>
            </w:r>
            <w:r>
              <w:rPr>
                <w:rFonts w:hint="eastAsia" w:ascii="仿宋" w:hAnsi="仿宋" w:eastAsia="仿宋" w:cs="仿宋"/>
                <w:color w:val="auto"/>
                <w:sz w:val="24"/>
                <w:szCs w:val="24"/>
                <w:highlight w:val="none"/>
              </w:rPr>
              <w:t>。</w:t>
            </w:r>
          </w:p>
        </w:tc>
      </w:tr>
      <w:tr w14:paraId="7BFB1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8" w:hRule="atLeast"/>
        </w:trPr>
        <w:tc>
          <w:tcPr>
            <w:tcW w:w="684" w:type="dxa"/>
            <w:vMerge w:val="continue"/>
            <w:vAlign w:val="center"/>
          </w:tcPr>
          <w:p w14:paraId="208CEFDB">
            <w:pPr>
              <w:tabs>
                <w:tab w:val="left" w:pos="6300"/>
              </w:tabs>
              <w:snapToGrid w:val="0"/>
              <w:jc w:val="center"/>
              <w:rPr>
                <w:rFonts w:hint="eastAsia" w:ascii="仿宋" w:hAnsi="仿宋" w:eastAsia="仿宋" w:cs="仿宋"/>
                <w:color w:val="auto"/>
                <w:sz w:val="24"/>
                <w:szCs w:val="24"/>
                <w:highlight w:val="none"/>
              </w:rPr>
            </w:pPr>
          </w:p>
        </w:tc>
        <w:tc>
          <w:tcPr>
            <w:tcW w:w="1231" w:type="dxa"/>
            <w:vMerge w:val="continue"/>
            <w:vAlign w:val="center"/>
          </w:tcPr>
          <w:p w14:paraId="188CE629">
            <w:pPr>
              <w:tabs>
                <w:tab w:val="left" w:pos="6300"/>
              </w:tabs>
              <w:snapToGrid w:val="0"/>
              <w:jc w:val="center"/>
              <w:rPr>
                <w:rFonts w:hint="eastAsia" w:ascii="仿宋" w:hAnsi="仿宋" w:eastAsia="仿宋" w:cs="仿宋"/>
                <w:color w:val="auto"/>
                <w:sz w:val="24"/>
                <w:szCs w:val="24"/>
                <w:highlight w:val="none"/>
              </w:rPr>
            </w:pPr>
          </w:p>
        </w:tc>
        <w:tc>
          <w:tcPr>
            <w:tcW w:w="6602" w:type="dxa"/>
            <w:vAlign w:val="center"/>
          </w:tcPr>
          <w:p w14:paraId="7AF37EA1">
            <w:pPr>
              <w:tabs>
                <w:tab w:val="left" w:pos="63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支持阻止可疑会话功能，甄别数据访问，阻止非正常数据会话。支持根据预定规则、IP/MAC黑名单、敏感信息等阻止SQL语句的“数据库墙”功能，实时阻止黑名单中的客户端对关键服务器的访问。</w:t>
            </w:r>
          </w:p>
        </w:tc>
      </w:tr>
      <w:tr w14:paraId="0C945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5" w:hRule="atLeast"/>
        </w:trPr>
        <w:tc>
          <w:tcPr>
            <w:tcW w:w="684" w:type="dxa"/>
            <w:vMerge w:val="continue"/>
            <w:vAlign w:val="center"/>
          </w:tcPr>
          <w:p w14:paraId="548ECCEC">
            <w:pPr>
              <w:tabs>
                <w:tab w:val="left" w:pos="6300"/>
              </w:tabs>
              <w:snapToGrid w:val="0"/>
              <w:jc w:val="center"/>
              <w:rPr>
                <w:rFonts w:hint="eastAsia" w:ascii="仿宋" w:hAnsi="仿宋" w:eastAsia="仿宋" w:cs="仿宋"/>
                <w:color w:val="auto"/>
                <w:sz w:val="24"/>
                <w:szCs w:val="24"/>
                <w:highlight w:val="none"/>
              </w:rPr>
            </w:pPr>
          </w:p>
        </w:tc>
        <w:tc>
          <w:tcPr>
            <w:tcW w:w="1231" w:type="dxa"/>
            <w:vMerge w:val="continue"/>
            <w:vAlign w:val="center"/>
          </w:tcPr>
          <w:p w14:paraId="2E7B1B50">
            <w:pPr>
              <w:tabs>
                <w:tab w:val="left" w:pos="6300"/>
              </w:tabs>
              <w:snapToGrid w:val="0"/>
              <w:jc w:val="center"/>
              <w:rPr>
                <w:rFonts w:hint="eastAsia" w:ascii="仿宋" w:hAnsi="仿宋" w:eastAsia="仿宋" w:cs="仿宋"/>
                <w:color w:val="auto"/>
                <w:sz w:val="24"/>
                <w:szCs w:val="24"/>
                <w:highlight w:val="none"/>
              </w:rPr>
            </w:pPr>
          </w:p>
        </w:tc>
        <w:tc>
          <w:tcPr>
            <w:tcW w:w="6602" w:type="dxa"/>
            <w:vAlign w:val="center"/>
          </w:tcPr>
          <w:p w14:paraId="6E256E57">
            <w:pPr>
              <w:tabs>
                <w:tab w:val="left" w:pos="63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支持统方白名单权限的设置，可对授权统方行为的操作人员包括且不限工号、操作类型、IP地址、客户端工具、操作系统用户名、主机名、MAC地址、SQL语句和操作的时间范围等条件进行操作权限设置。</w:t>
            </w:r>
          </w:p>
        </w:tc>
      </w:tr>
      <w:tr w14:paraId="559C7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684" w:type="dxa"/>
            <w:vMerge w:val="restart"/>
            <w:vAlign w:val="center"/>
          </w:tcPr>
          <w:p w14:paraId="33F186F7">
            <w:pPr>
              <w:tabs>
                <w:tab w:val="left" w:pos="630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231" w:type="dxa"/>
            <w:vMerge w:val="restart"/>
            <w:vAlign w:val="center"/>
          </w:tcPr>
          <w:p w14:paraId="5F58DE15">
            <w:pPr>
              <w:autoSpaceDN w:val="0"/>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数据审计</w:t>
            </w:r>
          </w:p>
        </w:tc>
        <w:tc>
          <w:tcPr>
            <w:tcW w:w="6602" w:type="dxa"/>
            <w:vAlign w:val="center"/>
          </w:tcPr>
          <w:p w14:paraId="3B65EBE2">
            <w:pPr>
              <w:tabs>
                <w:tab w:val="left" w:pos="63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支持对数据库操作解析并实现回放。</w:t>
            </w:r>
          </w:p>
        </w:tc>
      </w:tr>
      <w:tr w14:paraId="2FB44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684" w:type="dxa"/>
            <w:vMerge w:val="continue"/>
            <w:vAlign w:val="center"/>
          </w:tcPr>
          <w:p w14:paraId="51E6E6BE">
            <w:pPr>
              <w:tabs>
                <w:tab w:val="left" w:pos="6300"/>
              </w:tabs>
              <w:snapToGrid w:val="0"/>
              <w:jc w:val="center"/>
              <w:rPr>
                <w:rFonts w:hint="eastAsia" w:ascii="仿宋" w:hAnsi="仿宋" w:eastAsia="仿宋" w:cs="仿宋"/>
                <w:color w:val="auto"/>
                <w:sz w:val="24"/>
                <w:szCs w:val="24"/>
                <w:highlight w:val="none"/>
              </w:rPr>
            </w:pPr>
          </w:p>
        </w:tc>
        <w:tc>
          <w:tcPr>
            <w:tcW w:w="1231" w:type="dxa"/>
            <w:vMerge w:val="continue"/>
            <w:vAlign w:val="center"/>
          </w:tcPr>
          <w:p w14:paraId="337F7104">
            <w:pPr>
              <w:tabs>
                <w:tab w:val="left" w:pos="6300"/>
              </w:tabs>
              <w:snapToGrid w:val="0"/>
              <w:jc w:val="center"/>
              <w:rPr>
                <w:rFonts w:hint="eastAsia" w:ascii="仿宋" w:hAnsi="仿宋" w:eastAsia="仿宋" w:cs="仿宋"/>
                <w:color w:val="auto"/>
                <w:sz w:val="24"/>
                <w:szCs w:val="24"/>
                <w:highlight w:val="none"/>
              </w:rPr>
            </w:pPr>
          </w:p>
        </w:tc>
        <w:tc>
          <w:tcPr>
            <w:tcW w:w="6602" w:type="dxa"/>
            <w:vAlign w:val="center"/>
          </w:tcPr>
          <w:p w14:paraId="26E24186">
            <w:pPr>
              <w:tabs>
                <w:tab w:val="left" w:pos="63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支持医院各生产系统中财务数据、病人资料、药品信息、医院资产等核心数据的审计监控。</w:t>
            </w:r>
          </w:p>
        </w:tc>
      </w:tr>
      <w:tr w14:paraId="1AD14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17" w:hRule="atLeast"/>
        </w:trPr>
        <w:tc>
          <w:tcPr>
            <w:tcW w:w="684" w:type="dxa"/>
            <w:vMerge w:val="continue"/>
            <w:vAlign w:val="center"/>
          </w:tcPr>
          <w:p w14:paraId="2100B3B4">
            <w:pPr>
              <w:tabs>
                <w:tab w:val="left" w:pos="6300"/>
              </w:tabs>
              <w:snapToGrid w:val="0"/>
              <w:jc w:val="center"/>
              <w:rPr>
                <w:rFonts w:hint="eastAsia" w:ascii="仿宋" w:hAnsi="仿宋" w:eastAsia="仿宋" w:cs="仿宋"/>
                <w:color w:val="auto"/>
                <w:sz w:val="24"/>
                <w:szCs w:val="24"/>
                <w:highlight w:val="none"/>
              </w:rPr>
            </w:pPr>
          </w:p>
        </w:tc>
        <w:tc>
          <w:tcPr>
            <w:tcW w:w="1231" w:type="dxa"/>
            <w:vMerge w:val="continue"/>
            <w:vAlign w:val="center"/>
          </w:tcPr>
          <w:p w14:paraId="5FCF8BA2">
            <w:pPr>
              <w:tabs>
                <w:tab w:val="left" w:pos="6300"/>
              </w:tabs>
              <w:snapToGrid w:val="0"/>
              <w:jc w:val="center"/>
              <w:rPr>
                <w:rFonts w:hint="eastAsia" w:ascii="仿宋" w:hAnsi="仿宋" w:eastAsia="仿宋" w:cs="仿宋"/>
                <w:color w:val="auto"/>
                <w:sz w:val="24"/>
                <w:szCs w:val="24"/>
                <w:highlight w:val="none"/>
              </w:rPr>
            </w:pPr>
          </w:p>
        </w:tc>
        <w:tc>
          <w:tcPr>
            <w:tcW w:w="6602" w:type="dxa"/>
            <w:vAlign w:val="center"/>
          </w:tcPr>
          <w:p w14:paraId="1BE50DA7">
            <w:pPr>
              <w:tabs>
                <w:tab w:val="left" w:pos="63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用户根据需要自定义规则设定条件生成审计报告。支持对审计结果进行多条件组合查询，包括且不限IP地址、MAC地址、表名、字段名、操作方式（可单独或者多选某种数据库操作）、计算机名、数据库名、程序名（可单独或者多选某个应用程序）等，查询结果支持多种格式(excel、pdf、txt等)导出。</w:t>
            </w:r>
          </w:p>
        </w:tc>
      </w:tr>
      <w:tr w14:paraId="55A65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5" w:hRule="atLeast"/>
        </w:trPr>
        <w:tc>
          <w:tcPr>
            <w:tcW w:w="684" w:type="dxa"/>
            <w:vMerge w:val="continue"/>
            <w:vAlign w:val="center"/>
          </w:tcPr>
          <w:p w14:paraId="4F93298A">
            <w:pPr>
              <w:tabs>
                <w:tab w:val="left" w:pos="6300"/>
              </w:tabs>
              <w:snapToGrid w:val="0"/>
              <w:jc w:val="center"/>
              <w:rPr>
                <w:rFonts w:hint="eastAsia" w:ascii="仿宋" w:hAnsi="仿宋" w:eastAsia="仿宋" w:cs="仿宋"/>
                <w:color w:val="auto"/>
                <w:sz w:val="24"/>
                <w:szCs w:val="24"/>
                <w:highlight w:val="none"/>
              </w:rPr>
            </w:pPr>
          </w:p>
        </w:tc>
        <w:tc>
          <w:tcPr>
            <w:tcW w:w="1231" w:type="dxa"/>
            <w:vMerge w:val="continue"/>
            <w:vAlign w:val="center"/>
          </w:tcPr>
          <w:p w14:paraId="675F30EA">
            <w:pPr>
              <w:tabs>
                <w:tab w:val="left" w:pos="6300"/>
              </w:tabs>
              <w:snapToGrid w:val="0"/>
              <w:jc w:val="center"/>
              <w:rPr>
                <w:rFonts w:hint="eastAsia" w:ascii="仿宋" w:hAnsi="仿宋" w:eastAsia="仿宋" w:cs="仿宋"/>
                <w:color w:val="auto"/>
                <w:sz w:val="24"/>
                <w:szCs w:val="24"/>
                <w:highlight w:val="none"/>
              </w:rPr>
            </w:pPr>
          </w:p>
        </w:tc>
        <w:tc>
          <w:tcPr>
            <w:tcW w:w="6602" w:type="dxa"/>
            <w:vAlign w:val="center"/>
          </w:tcPr>
          <w:p w14:paraId="50E84DE5">
            <w:pPr>
              <w:tabs>
                <w:tab w:val="left" w:pos="63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内容过滤、指定非关注策略，策略因子包括且不限数据库操作来源IP地址、数据库登录用户名称、数据库操作源程序名称、数据库操作源终端名称、数据库操作源终端用户名称、SQL操作语句（DDL、DML、DCL）、数据库表组（表、列）等。</w:t>
            </w:r>
          </w:p>
        </w:tc>
      </w:tr>
      <w:tr w14:paraId="34A40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684" w:type="dxa"/>
            <w:vMerge w:val="continue"/>
            <w:vAlign w:val="center"/>
          </w:tcPr>
          <w:p w14:paraId="4C5435E1">
            <w:pPr>
              <w:tabs>
                <w:tab w:val="left" w:pos="6300"/>
              </w:tabs>
              <w:snapToGrid w:val="0"/>
              <w:jc w:val="center"/>
              <w:rPr>
                <w:rFonts w:hint="eastAsia" w:ascii="仿宋" w:hAnsi="仿宋" w:eastAsia="仿宋" w:cs="仿宋"/>
                <w:color w:val="auto"/>
                <w:sz w:val="24"/>
                <w:szCs w:val="24"/>
                <w:highlight w:val="none"/>
              </w:rPr>
            </w:pPr>
          </w:p>
        </w:tc>
        <w:tc>
          <w:tcPr>
            <w:tcW w:w="1231" w:type="dxa"/>
            <w:vMerge w:val="continue"/>
            <w:vAlign w:val="center"/>
          </w:tcPr>
          <w:p w14:paraId="5F97F10B">
            <w:pPr>
              <w:tabs>
                <w:tab w:val="left" w:pos="6300"/>
              </w:tabs>
              <w:snapToGrid w:val="0"/>
              <w:jc w:val="center"/>
              <w:rPr>
                <w:rFonts w:hint="eastAsia" w:ascii="仿宋" w:hAnsi="仿宋" w:eastAsia="仿宋" w:cs="仿宋"/>
                <w:color w:val="auto"/>
                <w:sz w:val="24"/>
                <w:szCs w:val="24"/>
                <w:highlight w:val="none"/>
              </w:rPr>
            </w:pPr>
          </w:p>
        </w:tc>
        <w:tc>
          <w:tcPr>
            <w:tcW w:w="6602" w:type="dxa"/>
            <w:vAlign w:val="center"/>
          </w:tcPr>
          <w:p w14:paraId="31E028A8">
            <w:pPr>
              <w:tabs>
                <w:tab w:val="left" w:pos="63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支持医院信息管理系统多层结构，提供全方位的三层（应用层、中间层、数据库层）的访问审计，实现直接追踪到前端业务的操作人员IP地址、MAC地址和用户。</w:t>
            </w:r>
          </w:p>
        </w:tc>
      </w:tr>
      <w:tr w14:paraId="54939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58" w:hRule="atLeast"/>
        </w:trPr>
        <w:tc>
          <w:tcPr>
            <w:tcW w:w="684" w:type="dxa"/>
            <w:vMerge w:val="continue"/>
            <w:vAlign w:val="center"/>
          </w:tcPr>
          <w:p w14:paraId="62CF3D74">
            <w:pPr>
              <w:tabs>
                <w:tab w:val="left" w:pos="6300"/>
              </w:tabs>
              <w:snapToGrid w:val="0"/>
              <w:jc w:val="center"/>
              <w:rPr>
                <w:rFonts w:hint="eastAsia" w:ascii="仿宋" w:hAnsi="仿宋" w:eastAsia="仿宋" w:cs="仿宋"/>
                <w:color w:val="auto"/>
                <w:sz w:val="24"/>
                <w:szCs w:val="24"/>
                <w:highlight w:val="none"/>
              </w:rPr>
            </w:pPr>
          </w:p>
        </w:tc>
        <w:tc>
          <w:tcPr>
            <w:tcW w:w="1231" w:type="dxa"/>
            <w:vMerge w:val="continue"/>
            <w:vAlign w:val="center"/>
          </w:tcPr>
          <w:p w14:paraId="4643121F">
            <w:pPr>
              <w:tabs>
                <w:tab w:val="left" w:pos="6300"/>
              </w:tabs>
              <w:snapToGrid w:val="0"/>
              <w:jc w:val="center"/>
              <w:rPr>
                <w:rFonts w:hint="eastAsia" w:ascii="仿宋" w:hAnsi="仿宋" w:eastAsia="仿宋" w:cs="仿宋"/>
                <w:color w:val="auto"/>
                <w:sz w:val="24"/>
                <w:szCs w:val="24"/>
                <w:highlight w:val="none"/>
              </w:rPr>
            </w:pPr>
          </w:p>
        </w:tc>
        <w:tc>
          <w:tcPr>
            <w:tcW w:w="6602" w:type="dxa"/>
            <w:vAlign w:val="center"/>
          </w:tcPr>
          <w:p w14:paraId="2DFB65E5">
            <w:pPr>
              <w:tabs>
                <w:tab w:val="left" w:pos="63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多个网段客户端对数据库操作行为的会话审计，能够对各种访问数据的途径进行监控和设计，支持根据时间、IP、计算机名、用户等信息跟踪审计对数据库服务器操作轨迹，支持可疑对象定位功能并精确定位物理位置。</w:t>
            </w:r>
          </w:p>
        </w:tc>
      </w:tr>
      <w:tr w14:paraId="74B80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0" w:hRule="atLeast"/>
        </w:trPr>
        <w:tc>
          <w:tcPr>
            <w:tcW w:w="684" w:type="dxa"/>
            <w:vMerge w:val="continue"/>
            <w:vAlign w:val="center"/>
          </w:tcPr>
          <w:p w14:paraId="4C833848">
            <w:pPr>
              <w:tabs>
                <w:tab w:val="left" w:pos="6300"/>
              </w:tabs>
              <w:snapToGrid w:val="0"/>
              <w:jc w:val="center"/>
              <w:rPr>
                <w:rFonts w:hint="eastAsia" w:ascii="仿宋" w:hAnsi="仿宋" w:eastAsia="仿宋" w:cs="仿宋"/>
                <w:color w:val="auto"/>
                <w:sz w:val="24"/>
                <w:szCs w:val="24"/>
                <w:highlight w:val="none"/>
              </w:rPr>
            </w:pPr>
          </w:p>
        </w:tc>
        <w:tc>
          <w:tcPr>
            <w:tcW w:w="1231" w:type="dxa"/>
            <w:vMerge w:val="continue"/>
            <w:vAlign w:val="center"/>
          </w:tcPr>
          <w:p w14:paraId="1B485B85">
            <w:pPr>
              <w:tabs>
                <w:tab w:val="left" w:pos="6300"/>
              </w:tabs>
              <w:snapToGrid w:val="0"/>
              <w:jc w:val="center"/>
              <w:rPr>
                <w:rFonts w:hint="eastAsia" w:ascii="仿宋" w:hAnsi="仿宋" w:eastAsia="仿宋" w:cs="仿宋"/>
                <w:color w:val="auto"/>
                <w:sz w:val="24"/>
                <w:szCs w:val="24"/>
                <w:highlight w:val="none"/>
              </w:rPr>
            </w:pPr>
          </w:p>
        </w:tc>
        <w:tc>
          <w:tcPr>
            <w:tcW w:w="6602" w:type="dxa"/>
            <w:vAlign w:val="center"/>
          </w:tcPr>
          <w:p w14:paraId="2F025D8C">
            <w:pPr>
              <w:tabs>
                <w:tab w:val="left" w:pos="63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支持对数据库SQL操作语句的详细审计，可分析每条语句的操作方式、表名、存储过程名、详细操作内容等信息，可审计并还原SQL操作语句。</w:t>
            </w:r>
          </w:p>
        </w:tc>
      </w:tr>
      <w:tr w14:paraId="52694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2" w:hRule="atLeast"/>
        </w:trPr>
        <w:tc>
          <w:tcPr>
            <w:tcW w:w="684" w:type="dxa"/>
            <w:vMerge w:val="continue"/>
            <w:vAlign w:val="center"/>
          </w:tcPr>
          <w:p w14:paraId="0F094C89">
            <w:pPr>
              <w:tabs>
                <w:tab w:val="left" w:pos="6300"/>
              </w:tabs>
              <w:snapToGrid w:val="0"/>
              <w:jc w:val="center"/>
              <w:rPr>
                <w:rFonts w:hint="eastAsia" w:ascii="仿宋" w:hAnsi="仿宋" w:eastAsia="仿宋" w:cs="仿宋"/>
                <w:color w:val="auto"/>
                <w:sz w:val="24"/>
                <w:szCs w:val="24"/>
                <w:highlight w:val="none"/>
              </w:rPr>
            </w:pPr>
          </w:p>
        </w:tc>
        <w:tc>
          <w:tcPr>
            <w:tcW w:w="1231" w:type="dxa"/>
            <w:vMerge w:val="continue"/>
            <w:vAlign w:val="center"/>
          </w:tcPr>
          <w:p w14:paraId="4D8A2ACB">
            <w:pPr>
              <w:tabs>
                <w:tab w:val="left" w:pos="6300"/>
              </w:tabs>
              <w:snapToGrid w:val="0"/>
              <w:jc w:val="center"/>
              <w:rPr>
                <w:rFonts w:hint="eastAsia" w:ascii="仿宋" w:hAnsi="仿宋" w:eastAsia="仿宋" w:cs="仿宋"/>
                <w:color w:val="auto"/>
                <w:sz w:val="24"/>
                <w:szCs w:val="24"/>
                <w:highlight w:val="none"/>
              </w:rPr>
            </w:pPr>
          </w:p>
        </w:tc>
        <w:tc>
          <w:tcPr>
            <w:tcW w:w="6602" w:type="dxa"/>
            <w:vAlign w:val="center"/>
          </w:tcPr>
          <w:p w14:paraId="6D5347E7">
            <w:pPr>
              <w:tabs>
                <w:tab w:val="left" w:pos="63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支持根据SQL执行的时间长短设定规则。</w:t>
            </w:r>
          </w:p>
        </w:tc>
      </w:tr>
      <w:tr w14:paraId="3BB43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5" w:hRule="atLeast"/>
        </w:trPr>
        <w:tc>
          <w:tcPr>
            <w:tcW w:w="684" w:type="dxa"/>
            <w:vMerge w:val="continue"/>
            <w:vAlign w:val="center"/>
          </w:tcPr>
          <w:p w14:paraId="6BC0B034">
            <w:pPr>
              <w:tabs>
                <w:tab w:val="left" w:pos="6300"/>
              </w:tabs>
              <w:snapToGrid w:val="0"/>
              <w:jc w:val="center"/>
              <w:rPr>
                <w:rFonts w:hint="eastAsia" w:ascii="仿宋" w:hAnsi="仿宋" w:eastAsia="仿宋" w:cs="仿宋"/>
                <w:color w:val="auto"/>
                <w:sz w:val="24"/>
                <w:szCs w:val="24"/>
                <w:highlight w:val="none"/>
              </w:rPr>
            </w:pPr>
          </w:p>
        </w:tc>
        <w:tc>
          <w:tcPr>
            <w:tcW w:w="1231" w:type="dxa"/>
            <w:vMerge w:val="continue"/>
            <w:vAlign w:val="center"/>
          </w:tcPr>
          <w:p w14:paraId="1FF60619">
            <w:pPr>
              <w:tabs>
                <w:tab w:val="left" w:pos="6300"/>
              </w:tabs>
              <w:snapToGrid w:val="0"/>
              <w:jc w:val="center"/>
              <w:rPr>
                <w:rFonts w:hint="eastAsia" w:ascii="仿宋" w:hAnsi="仿宋" w:eastAsia="仿宋" w:cs="仿宋"/>
                <w:color w:val="auto"/>
                <w:sz w:val="24"/>
                <w:szCs w:val="24"/>
                <w:highlight w:val="none"/>
              </w:rPr>
            </w:pPr>
          </w:p>
        </w:tc>
        <w:tc>
          <w:tcPr>
            <w:tcW w:w="6602" w:type="dxa"/>
            <w:vAlign w:val="center"/>
          </w:tcPr>
          <w:p w14:paraId="038A67CC">
            <w:pPr>
              <w:tabs>
                <w:tab w:val="left" w:pos="63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支持超长操作语句审计，针对传统型数据库，支持 不低于3万字节的审计而不截断。</w:t>
            </w:r>
          </w:p>
        </w:tc>
      </w:tr>
      <w:tr w14:paraId="47053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35" w:hRule="atLeast"/>
        </w:trPr>
        <w:tc>
          <w:tcPr>
            <w:tcW w:w="684" w:type="dxa"/>
            <w:vMerge w:val="continue"/>
            <w:vAlign w:val="center"/>
          </w:tcPr>
          <w:p w14:paraId="31F5E10F">
            <w:pPr>
              <w:tabs>
                <w:tab w:val="left" w:pos="6300"/>
              </w:tabs>
              <w:snapToGrid w:val="0"/>
              <w:jc w:val="center"/>
              <w:rPr>
                <w:rFonts w:hint="eastAsia" w:ascii="仿宋" w:hAnsi="仿宋" w:eastAsia="仿宋" w:cs="仿宋"/>
                <w:color w:val="auto"/>
                <w:sz w:val="24"/>
                <w:szCs w:val="24"/>
                <w:highlight w:val="none"/>
              </w:rPr>
            </w:pPr>
          </w:p>
        </w:tc>
        <w:tc>
          <w:tcPr>
            <w:tcW w:w="1231" w:type="dxa"/>
            <w:vMerge w:val="continue"/>
            <w:vAlign w:val="center"/>
          </w:tcPr>
          <w:p w14:paraId="1BD54BA5">
            <w:pPr>
              <w:tabs>
                <w:tab w:val="left" w:pos="6300"/>
              </w:tabs>
              <w:snapToGrid w:val="0"/>
              <w:jc w:val="center"/>
              <w:rPr>
                <w:rFonts w:hint="eastAsia" w:ascii="仿宋" w:hAnsi="仿宋" w:eastAsia="仿宋" w:cs="仿宋"/>
                <w:color w:val="auto"/>
                <w:sz w:val="24"/>
                <w:szCs w:val="24"/>
                <w:highlight w:val="none"/>
              </w:rPr>
            </w:pPr>
          </w:p>
        </w:tc>
        <w:tc>
          <w:tcPr>
            <w:tcW w:w="6602" w:type="dxa"/>
            <w:vAlign w:val="center"/>
          </w:tcPr>
          <w:p w14:paraId="143B550E">
            <w:pPr>
              <w:tabs>
                <w:tab w:val="left" w:pos="63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支持对双向数据包的解析、识别及还原，数据库操作请求实时监控，可对数据库系统返回结果进行完整还原并根据统方行为的特征实时告警。</w:t>
            </w:r>
          </w:p>
        </w:tc>
      </w:tr>
      <w:tr w14:paraId="75BC1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4" w:hRule="atLeast"/>
        </w:trPr>
        <w:tc>
          <w:tcPr>
            <w:tcW w:w="684" w:type="dxa"/>
            <w:vMerge w:val="restart"/>
            <w:vAlign w:val="center"/>
          </w:tcPr>
          <w:p w14:paraId="5C001B45">
            <w:pPr>
              <w:tabs>
                <w:tab w:val="left" w:pos="630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231" w:type="dxa"/>
            <w:vMerge w:val="restart"/>
            <w:vAlign w:val="center"/>
          </w:tcPr>
          <w:p w14:paraId="7F99B272">
            <w:pPr>
              <w:autoSpaceDN w:val="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抗菌药物试剂及耗材分析模块</w:t>
            </w:r>
          </w:p>
        </w:tc>
        <w:tc>
          <w:tcPr>
            <w:tcW w:w="6602" w:type="dxa"/>
            <w:tcBorders>
              <w:bottom w:val="single" w:color="auto" w:sz="4" w:space="0"/>
            </w:tcBorders>
            <w:vAlign w:val="center"/>
          </w:tcPr>
          <w:p w14:paraId="52C7E310">
            <w:pPr>
              <w:tabs>
                <w:tab w:val="left" w:pos="63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支持对指定时间内全院抗菌药物、试剂及耗材的品种、剂型、规格、使用量、使用金额，使用量和使用金额分别排名前N位的品种进行分析，自动生成报表。</w:t>
            </w:r>
          </w:p>
        </w:tc>
      </w:tr>
      <w:tr w14:paraId="0A049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4" w:hRule="atLeast"/>
        </w:trPr>
        <w:tc>
          <w:tcPr>
            <w:tcW w:w="684" w:type="dxa"/>
            <w:vMerge w:val="continue"/>
            <w:vAlign w:val="center"/>
          </w:tcPr>
          <w:p w14:paraId="63B19258">
            <w:pPr>
              <w:tabs>
                <w:tab w:val="left" w:pos="6300"/>
              </w:tabs>
              <w:snapToGrid w:val="0"/>
              <w:jc w:val="center"/>
              <w:rPr>
                <w:rFonts w:hint="eastAsia" w:ascii="仿宋" w:hAnsi="仿宋" w:eastAsia="仿宋" w:cs="仿宋"/>
                <w:color w:val="auto"/>
                <w:sz w:val="24"/>
                <w:szCs w:val="24"/>
                <w:highlight w:val="none"/>
              </w:rPr>
            </w:pPr>
          </w:p>
        </w:tc>
        <w:tc>
          <w:tcPr>
            <w:tcW w:w="1231" w:type="dxa"/>
            <w:vMerge w:val="continue"/>
            <w:vAlign w:val="center"/>
          </w:tcPr>
          <w:p w14:paraId="1301EFA0">
            <w:pPr>
              <w:tabs>
                <w:tab w:val="left" w:pos="6300"/>
              </w:tabs>
              <w:snapToGrid w:val="0"/>
              <w:jc w:val="center"/>
              <w:rPr>
                <w:rFonts w:hint="eastAsia" w:ascii="仿宋" w:hAnsi="仿宋" w:eastAsia="仿宋" w:cs="仿宋"/>
                <w:color w:val="auto"/>
                <w:sz w:val="24"/>
                <w:szCs w:val="24"/>
                <w:highlight w:val="none"/>
              </w:rPr>
            </w:pPr>
          </w:p>
        </w:tc>
        <w:tc>
          <w:tcPr>
            <w:tcW w:w="6602" w:type="dxa"/>
            <w:tcBorders>
              <w:top w:val="single" w:color="auto" w:sz="4" w:space="0"/>
            </w:tcBorders>
            <w:vAlign w:val="center"/>
          </w:tcPr>
          <w:p w14:paraId="3795D5A2">
            <w:pPr>
              <w:tabs>
                <w:tab w:val="left" w:pos="63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支持针对医院使用的抗菌药物、试剂和耗材进行全方位跟踪，提供条件筛选模糊查询和精确查询，系统能实时对抗菌药物、试剂和耗材的统计进行告警。</w:t>
            </w:r>
          </w:p>
        </w:tc>
      </w:tr>
      <w:tr w14:paraId="4A682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4" w:hRule="atLeast"/>
        </w:trPr>
        <w:tc>
          <w:tcPr>
            <w:tcW w:w="684" w:type="dxa"/>
            <w:vMerge w:val="restart"/>
            <w:vAlign w:val="center"/>
          </w:tcPr>
          <w:p w14:paraId="4C9378C3">
            <w:pPr>
              <w:tabs>
                <w:tab w:val="left" w:pos="630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231" w:type="dxa"/>
            <w:vMerge w:val="restart"/>
            <w:vAlign w:val="center"/>
          </w:tcPr>
          <w:p w14:paraId="2E861FCA">
            <w:pPr>
              <w:tabs>
                <w:tab w:val="left" w:pos="630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系统对接及支持</w:t>
            </w:r>
          </w:p>
        </w:tc>
        <w:tc>
          <w:tcPr>
            <w:tcW w:w="6602" w:type="dxa"/>
            <w:tcBorders>
              <w:top w:val="single" w:color="auto" w:sz="4" w:space="0"/>
            </w:tcBorders>
            <w:vAlign w:val="center"/>
          </w:tcPr>
          <w:p w14:paraId="3030859B">
            <w:pPr>
              <w:tabs>
                <w:tab w:val="left" w:pos="63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支持针对CacheIRIS等院方目前在用数据库防统方审计，包括对客户端terminal、portal、studio等工具的审计；</w:t>
            </w:r>
          </w:p>
        </w:tc>
      </w:tr>
      <w:tr w14:paraId="6D565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4" w:hRule="atLeast"/>
        </w:trPr>
        <w:tc>
          <w:tcPr>
            <w:tcW w:w="684" w:type="dxa"/>
            <w:vMerge w:val="continue"/>
            <w:vAlign w:val="center"/>
          </w:tcPr>
          <w:p w14:paraId="634DA73B">
            <w:pPr>
              <w:tabs>
                <w:tab w:val="left" w:pos="6300"/>
              </w:tabs>
              <w:snapToGrid w:val="0"/>
              <w:jc w:val="center"/>
              <w:rPr>
                <w:rFonts w:hint="eastAsia" w:ascii="仿宋" w:hAnsi="仿宋" w:eastAsia="仿宋" w:cs="仿宋"/>
                <w:color w:val="auto"/>
                <w:sz w:val="24"/>
                <w:szCs w:val="24"/>
                <w:highlight w:val="none"/>
              </w:rPr>
            </w:pPr>
          </w:p>
        </w:tc>
        <w:tc>
          <w:tcPr>
            <w:tcW w:w="1231" w:type="dxa"/>
            <w:vMerge w:val="continue"/>
            <w:vAlign w:val="center"/>
          </w:tcPr>
          <w:p w14:paraId="0D28A9E2">
            <w:pPr>
              <w:tabs>
                <w:tab w:val="left" w:pos="6300"/>
              </w:tabs>
              <w:snapToGrid w:val="0"/>
              <w:jc w:val="center"/>
              <w:rPr>
                <w:rFonts w:hint="eastAsia" w:ascii="仿宋" w:hAnsi="仿宋" w:eastAsia="仿宋" w:cs="仿宋"/>
                <w:color w:val="auto"/>
                <w:sz w:val="24"/>
                <w:szCs w:val="24"/>
                <w:highlight w:val="none"/>
              </w:rPr>
            </w:pPr>
          </w:p>
        </w:tc>
        <w:tc>
          <w:tcPr>
            <w:tcW w:w="6602" w:type="dxa"/>
            <w:tcBorders>
              <w:top w:val="single" w:color="auto" w:sz="4" w:space="0"/>
            </w:tcBorders>
            <w:vAlign w:val="center"/>
          </w:tcPr>
          <w:p w14:paraId="6DEFDB9C">
            <w:pPr>
              <w:tabs>
                <w:tab w:val="left" w:pos="63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支持Cache IRIS等院方目前在用数据库运行功能。</w:t>
            </w:r>
          </w:p>
        </w:tc>
      </w:tr>
      <w:tr w14:paraId="30C34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4" w:hRule="atLeast"/>
        </w:trPr>
        <w:tc>
          <w:tcPr>
            <w:tcW w:w="684" w:type="dxa"/>
            <w:vMerge w:val="continue"/>
            <w:vAlign w:val="center"/>
          </w:tcPr>
          <w:p w14:paraId="48F4C7C0">
            <w:pPr>
              <w:tabs>
                <w:tab w:val="left" w:pos="6300"/>
              </w:tabs>
              <w:snapToGrid w:val="0"/>
              <w:jc w:val="center"/>
              <w:rPr>
                <w:rFonts w:hint="eastAsia" w:ascii="仿宋" w:hAnsi="仿宋" w:eastAsia="仿宋" w:cs="仿宋"/>
                <w:color w:val="auto"/>
                <w:sz w:val="24"/>
                <w:szCs w:val="24"/>
                <w:highlight w:val="none"/>
              </w:rPr>
            </w:pPr>
          </w:p>
        </w:tc>
        <w:tc>
          <w:tcPr>
            <w:tcW w:w="1231" w:type="dxa"/>
            <w:vMerge w:val="continue"/>
            <w:vAlign w:val="center"/>
          </w:tcPr>
          <w:p w14:paraId="67ADFD78">
            <w:pPr>
              <w:tabs>
                <w:tab w:val="left" w:pos="6300"/>
              </w:tabs>
              <w:snapToGrid w:val="0"/>
              <w:jc w:val="center"/>
              <w:rPr>
                <w:rFonts w:hint="eastAsia" w:ascii="仿宋" w:hAnsi="仿宋" w:eastAsia="仿宋" w:cs="仿宋"/>
                <w:color w:val="auto"/>
                <w:sz w:val="24"/>
                <w:szCs w:val="24"/>
                <w:highlight w:val="none"/>
              </w:rPr>
            </w:pPr>
          </w:p>
        </w:tc>
        <w:tc>
          <w:tcPr>
            <w:tcW w:w="6602" w:type="dxa"/>
            <w:tcBorders>
              <w:top w:val="single" w:color="auto" w:sz="4" w:space="0"/>
            </w:tcBorders>
            <w:vAlign w:val="center"/>
          </w:tcPr>
          <w:p w14:paraId="2CAFFD50">
            <w:pPr>
              <w:tabs>
                <w:tab w:val="left" w:pos="63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支持院方目前在用信息系统包括且不限如HIS、LIS、RDU、SPD等系统的WEB前端界面URL审计，对于可疑操作记录URL的返回结果并展示。</w:t>
            </w:r>
          </w:p>
        </w:tc>
      </w:tr>
      <w:tr w14:paraId="37E77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4" w:hRule="atLeast"/>
        </w:trPr>
        <w:tc>
          <w:tcPr>
            <w:tcW w:w="684" w:type="dxa"/>
            <w:vMerge w:val="continue"/>
            <w:vAlign w:val="center"/>
          </w:tcPr>
          <w:p w14:paraId="1F796091">
            <w:pPr>
              <w:tabs>
                <w:tab w:val="left" w:pos="6300"/>
              </w:tabs>
              <w:snapToGrid w:val="0"/>
              <w:jc w:val="center"/>
              <w:rPr>
                <w:rFonts w:hint="eastAsia" w:ascii="仿宋" w:hAnsi="仿宋" w:eastAsia="仿宋" w:cs="仿宋"/>
                <w:color w:val="auto"/>
                <w:sz w:val="24"/>
                <w:szCs w:val="24"/>
                <w:highlight w:val="none"/>
              </w:rPr>
            </w:pPr>
          </w:p>
        </w:tc>
        <w:tc>
          <w:tcPr>
            <w:tcW w:w="1231" w:type="dxa"/>
            <w:vMerge w:val="continue"/>
            <w:vAlign w:val="center"/>
          </w:tcPr>
          <w:p w14:paraId="02C269C4">
            <w:pPr>
              <w:tabs>
                <w:tab w:val="left" w:pos="6300"/>
              </w:tabs>
              <w:snapToGrid w:val="0"/>
              <w:jc w:val="center"/>
              <w:rPr>
                <w:rFonts w:hint="eastAsia" w:ascii="仿宋" w:hAnsi="仿宋" w:eastAsia="仿宋" w:cs="仿宋"/>
                <w:color w:val="auto"/>
                <w:sz w:val="24"/>
                <w:szCs w:val="24"/>
                <w:highlight w:val="none"/>
              </w:rPr>
            </w:pPr>
          </w:p>
        </w:tc>
        <w:tc>
          <w:tcPr>
            <w:tcW w:w="6602" w:type="dxa"/>
            <w:tcBorders>
              <w:top w:val="single" w:color="auto" w:sz="4" w:space="0"/>
            </w:tcBorders>
            <w:vAlign w:val="center"/>
          </w:tcPr>
          <w:p w14:paraId="421AFFF3">
            <w:pPr>
              <w:tabs>
                <w:tab w:val="left" w:pos="63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支持针对院方目前在用信息系统服务器组如的ECP、报表等服务器监控。</w:t>
            </w:r>
          </w:p>
        </w:tc>
      </w:tr>
      <w:tr w14:paraId="5BF78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4" w:hRule="atLeast"/>
        </w:trPr>
        <w:tc>
          <w:tcPr>
            <w:tcW w:w="684" w:type="dxa"/>
            <w:vMerge w:val="continue"/>
            <w:vAlign w:val="center"/>
          </w:tcPr>
          <w:p w14:paraId="366D0757">
            <w:pPr>
              <w:tabs>
                <w:tab w:val="left" w:pos="6300"/>
              </w:tabs>
              <w:snapToGrid w:val="0"/>
              <w:jc w:val="center"/>
              <w:rPr>
                <w:rFonts w:hint="eastAsia" w:ascii="仿宋" w:hAnsi="仿宋" w:eastAsia="仿宋" w:cs="仿宋"/>
                <w:color w:val="auto"/>
                <w:sz w:val="24"/>
                <w:szCs w:val="24"/>
                <w:highlight w:val="none"/>
              </w:rPr>
            </w:pPr>
          </w:p>
        </w:tc>
        <w:tc>
          <w:tcPr>
            <w:tcW w:w="1231" w:type="dxa"/>
            <w:vMerge w:val="continue"/>
            <w:vAlign w:val="center"/>
          </w:tcPr>
          <w:p w14:paraId="73EBD07B">
            <w:pPr>
              <w:tabs>
                <w:tab w:val="left" w:pos="6300"/>
              </w:tabs>
              <w:snapToGrid w:val="0"/>
              <w:jc w:val="center"/>
              <w:rPr>
                <w:rFonts w:hint="eastAsia" w:ascii="仿宋" w:hAnsi="仿宋" w:eastAsia="仿宋" w:cs="仿宋"/>
                <w:color w:val="auto"/>
                <w:sz w:val="24"/>
                <w:szCs w:val="24"/>
                <w:highlight w:val="none"/>
              </w:rPr>
            </w:pPr>
          </w:p>
        </w:tc>
        <w:tc>
          <w:tcPr>
            <w:tcW w:w="6602" w:type="dxa"/>
            <w:tcBorders>
              <w:top w:val="single" w:color="auto" w:sz="4" w:space="0"/>
            </w:tcBorders>
            <w:vAlign w:val="center"/>
          </w:tcPr>
          <w:p w14:paraId="2D18CCEA">
            <w:pPr>
              <w:tabs>
                <w:tab w:val="left" w:pos="63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支持记录院方目前在用信息系统包括且不限如HIS、LIS、RDU、SPD等系统前端工号登录情况。</w:t>
            </w:r>
          </w:p>
        </w:tc>
      </w:tr>
      <w:tr w14:paraId="44F19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4" w:hRule="atLeast"/>
        </w:trPr>
        <w:tc>
          <w:tcPr>
            <w:tcW w:w="684" w:type="dxa"/>
            <w:vMerge w:val="continue"/>
            <w:vAlign w:val="center"/>
          </w:tcPr>
          <w:p w14:paraId="06C39A11">
            <w:pPr>
              <w:tabs>
                <w:tab w:val="left" w:pos="6300"/>
              </w:tabs>
              <w:snapToGrid w:val="0"/>
              <w:jc w:val="center"/>
              <w:rPr>
                <w:rFonts w:hint="eastAsia" w:ascii="仿宋" w:hAnsi="仿宋" w:eastAsia="仿宋" w:cs="仿宋"/>
                <w:color w:val="auto"/>
                <w:sz w:val="24"/>
                <w:szCs w:val="24"/>
                <w:highlight w:val="none"/>
              </w:rPr>
            </w:pPr>
          </w:p>
        </w:tc>
        <w:tc>
          <w:tcPr>
            <w:tcW w:w="1231" w:type="dxa"/>
            <w:vMerge w:val="continue"/>
            <w:vAlign w:val="center"/>
          </w:tcPr>
          <w:p w14:paraId="5922B113">
            <w:pPr>
              <w:tabs>
                <w:tab w:val="left" w:pos="6300"/>
              </w:tabs>
              <w:snapToGrid w:val="0"/>
              <w:jc w:val="center"/>
              <w:rPr>
                <w:rFonts w:hint="eastAsia" w:ascii="仿宋" w:hAnsi="仿宋" w:eastAsia="仿宋" w:cs="仿宋"/>
                <w:color w:val="auto"/>
                <w:sz w:val="24"/>
                <w:szCs w:val="24"/>
                <w:highlight w:val="none"/>
              </w:rPr>
            </w:pPr>
          </w:p>
        </w:tc>
        <w:tc>
          <w:tcPr>
            <w:tcW w:w="6602" w:type="dxa"/>
            <w:tcBorders>
              <w:top w:val="single" w:color="auto" w:sz="4" w:space="0"/>
            </w:tcBorders>
            <w:vAlign w:val="center"/>
          </w:tcPr>
          <w:p w14:paraId="404720F8">
            <w:pPr>
              <w:tabs>
                <w:tab w:val="left" w:pos="63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全面支持院方目前在用信息系统包括且不限如HIS（8.x-9.x）、LIS、RDU、SPD等系统版本。</w:t>
            </w:r>
          </w:p>
        </w:tc>
      </w:tr>
      <w:tr w14:paraId="77DF9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4" w:hRule="atLeast"/>
        </w:trPr>
        <w:tc>
          <w:tcPr>
            <w:tcW w:w="684" w:type="dxa"/>
            <w:vMerge w:val="continue"/>
            <w:vAlign w:val="center"/>
          </w:tcPr>
          <w:p w14:paraId="06BCEDF3">
            <w:pPr>
              <w:tabs>
                <w:tab w:val="left" w:pos="6300"/>
              </w:tabs>
              <w:snapToGrid w:val="0"/>
              <w:jc w:val="center"/>
              <w:rPr>
                <w:rFonts w:hint="eastAsia" w:ascii="仿宋" w:hAnsi="仿宋" w:eastAsia="仿宋" w:cs="仿宋"/>
                <w:color w:val="auto"/>
                <w:sz w:val="24"/>
                <w:szCs w:val="24"/>
                <w:highlight w:val="none"/>
              </w:rPr>
            </w:pPr>
          </w:p>
        </w:tc>
        <w:tc>
          <w:tcPr>
            <w:tcW w:w="1231" w:type="dxa"/>
            <w:vMerge w:val="continue"/>
            <w:vAlign w:val="center"/>
          </w:tcPr>
          <w:p w14:paraId="00441187">
            <w:pPr>
              <w:tabs>
                <w:tab w:val="left" w:pos="6300"/>
              </w:tabs>
              <w:snapToGrid w:val="0"/>
              <w:jc w:val="center"/>
              <w:rPr>
                <w:rFonts w:hint="eastAsia" w:ascii="仿宋" w:hAnsi="仿宋" w:eastAsia="仿宋" w:cs="仿宋"/>
                <w:color w:val="auto"/>
                <w:sz w:val="24"/>
                <w:szCs w:val="24"/>
                <w:highlight w:val="none"/>
              </w:rPr>
            </w:pPr>
          </w:p>
        </w:tc>
        <w:tc>
          <w:tcPr>
            <w:tcW w:w="6602" w:type="dxa"/>
            <w:tcBorders>
              <w:top w:val="single" w:color="auto" w:sz="4" w:space="0"/>
            </w:tcBorders>
            <w:vAlign w:val="center"/>
          </w:tcPr>
          <w:p w14:paraId="6857971C">
            <w:pPr>
              <w:tabs>
                <w:tab w:val="left" w:pos="63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支持解析院方目前在用信息系统包括且不限如HIS、LIS、RDU、SPD等系统https加密访问的数据，提供解析方案。</w:t>
            </w:r>
          </w:p>
        </w:tc>
      </w:tr>
      <w:tr w14:paraId="12672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4" w:hRule="atLeast"/>
        </w:trPr>
        <w:tc>
          <w:tcPr>
            <w:tcW w:w="684" w:type="dxa"/>
            <w:vMerge w:val="continue"/>
            <w:vAlign w:val="center"/>
          </w:tcPr>
          <w:p w14:paraId="1132F367">
            <w:pPr>
              <w:tabs>
                <w:tab w:val="left" w:pos="6300"/>
              </w:tabs>
              <w:snapToGrid w:val="0"/>
              <w:jc w:val="center"/>
              <w:rPr>
                <w:rFonts w:hint="eastAsia" w:ascii="仿宋" w:hAnsi="仿宋" w:eastAsia="仿宋" w:cs="仿宋"/>
                <w:color w:val="auto"/>
                <w:sz w:val="24"/>
                <w:szCs w:val="24"/>
                <w:highlight w:val="none"/>
              </w:rPr>
            </w:pPr>
          </w:p>
        </w:tc>
        <w:tc>
          <w:tcPr>
            <w:tcW w:w="1231" w:type="dxa"/>
            <w:vMerge w:val="continue"/>
            <w:vAlign w:val="center"/>
          </w:tcPr>
          <w:p w14:paraId="7B0212CA">
            <w:pPr>
              <w:tabs>
                <w:tab w:val="left" w:pos="6300"/>
              </w:tabs>
              <w:snapToGrid w:val="0"/>
              <w:jc w:val="center"/>
              <w:rPr>
                <w:rFonts w:hint="eastAsia" w:ascii="仿宋" w:hAnsi="仿宋" w:eastAsia="仿宋" w:cs="仿宋"/>
                <w:color w:val="auto"/>
                <w:sz w:val="24"/>
                <w:szCs w:val="24"/>
                <w:highlight w:val="none"/>
              </w:rPr>
            </w:pPr>
          </w:p>
        </w:tc>
        <w:tc>
          <w:tcPr>
            <w:tcW w:w="6602" w:type="dxa"/>
            <w:tcBorders>
              <w:top w:val="single" w:color="auto" w:sz="4" w:space="0"/>
            </w:tcBorders>
            <w:vAlign w:val="center"/>
          </w:tcPr>
          <w:p w14:paraId="4D540AB5">
            <w:pPr>
              <w:tabs>
                <w:tab w:val="left" w:pos="63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支持本项目要求涉及到所有院方目前在用信息系统接口对接。</w:t>
            </w:r>
          </w:p>
        </w:tc>
      </w:tr>
      <w:tr w14:paraId="57098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3" w:hRule="atLeast"/>
        </w:trPr>
        <w:tc>
          <w:tcPr>
            <w:tcW w:w="684" w:type="dxa"/>
            <w:vAlign w:val="center"/>
          </w:tcPr>
          <w:p w14:paraId="5677BDCE">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32"/>
                <w:highlight w:val="none"/>
              </w:rPr>
              <w:t>6</w:t>
            </w:r>
          </w:p>
        </w:tc>
        <w:tc>
          <w:tcPr>
            <w:tcW w:w="1231" w:type="dxa"/>
            <w:vAlign w:val="center"/>
          </w:tcPr>
          <w:p w14:paraId="78948BF0">
            <w:pPr>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精准筛查</w:t>
            </w:r>
          </w:p>
        </w:tc>
        <w:tc>
          <w:tcPr>
            <w:tcW w:w="6602" w:type="dxa"/>
            <w:vAlign w:val="center"/>
          </w:tcPr>
          <w:p w14:paraId="49451D9B">
            <w:pP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防统方系统支持通过统方四多要素包括且不限如药品、数量、医生、时间等进行数据分析并预警。支持通过累积条件如：时间、单查一个病人处方等实现精准统方报警。</w:t>
            </w:r>
          </w:p>
        </w:tc>
      </w:tr>
      <w:tr w14:paraId="2DC57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3" w:hRule="atLeast"/>
        </w:trPr>
        <w:tc>
          <w:tcPr>
            <w:tcW w:w="684" w:type="dxa"/>
            <w:vAlign w:val="center"/>
          </w:tcPr>
          <w:p w14:paraId="4835BA31">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32"/>
                <w:highlight w:val="none"/>
              </w:rPr>
              <w:t>7</w:t>
            </w:r>
          </w:p>
        </w:tc>
        <w:tc>
          <w:tcPr>
            <w:tcW w:w="1231" w:type="dxa"/>
            <w:vAlign w:val="center"/>
          </w:tcPr>
          <w:p w14:paraId="0097C9F0">
            <w:pPr>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线上报备</w:t>
            </w:r>
          </w:p>
        </w:tc>
        <w:tc>
          <w:tcPr>
            <w:tcW w:w="6602" w:type="dxa"/>
            <w:vAlign w:val="center"/>
          </w:tcPr>
          <w:p w14:paraId="55B51652">
            <w:pP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支持在防统方系统中做正常统方申请报备处理并生成统计报表，支持报表展示属正常统方范畴相应报备手续。（须提供系统截图）</w:t>
            </w:r>
          </w:p>
        </w:tc>
      </w:tr>
      <w:tr w14:paraId="60987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3" w:hRule="atLeast"/>
        </w:trPr>
        <w:tc>
          <w:tcPr>
            <w:tcW w:w="684" w:type="dxa"/>
            <w:vAlign w:val="center"/>
          </w:tcPr>
          <w:p w14:paraId="0DA01ADC">
            <w:pPr>
              <w:tabs>
                <w:tab w:val="left" w:pos="6300"/>
              </w:tabs>
              <w:snapToGrid w:val="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8</w:t>
            </w:r>
          </w:p>
        </w:tc>
        <w:tc>
          <w:tcPr>
            <w:tcW w:w="1231" w:type="dxa"/>
            <w:vAlign w:val="center"/>
          </w:tcPr>
          <w:p w14:paraId="39D4C4E9">
            <w:pPr>
              <w:autoSpaceDN w:val="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rPr>
              <w:t>告警模块</w:t>
            </w:r>
          </w:p>
        </w:tc>
        <w:tc>
          <w:tcPr>
            <w:tcW w:w="6602" w:type="dxa"/>
            <w:vAlign w:val="center"/>
          </w:tcPr>
          <w:p w14:paraId="0BF0511E">
            <w:pPr>
              <w:tabs>
                <w:tab w:val="left" w:pos="6300"/>
              </w:tabs>
              <w:snapToGrid w:val="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支持根据用户自定义规则实时告警，支持包括且不限手机短信通知和邮件提醒等多种方式的告警信息，并支持配备相应的告警信息发送设备； </w:t>
            </w:r>
          </w:p>
        </w:tc>
      </w:tr>
      <w:tr w14:paraId="2FF0E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6" w:hRule="atLeast"/>
        </w:trPr>
        <w:tc>
          <w:tcPr>
            <w:tcW w:w="684" w:type="dxa"/>
            <w:vAlign w:val="center"/>
          </w:tcPr>
          <w:p w14:paraId="5926CCD0">
            <w:pPr>
              <w:autoSpaceDN w:val="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9</w:t>
            </w:r>
          </w:p>
        </w:tc>
        <w:tc>
          <w:tcPr>
            <w:tcW w:w="1231" w:type="dxa"/>
            <w:vAlign w:val="center"/>
          </w:tcPr>
          <w:p w14:paraId="0348719A">
            <w:pPr>
              <w:autoSpaceDN w:val="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val="en-US" w:eastAsia="zh-CN"/>
              </w:rPr>
              <w:t>其他</w:t>
            </w:r>
            <w:r>
              <w:rPr>
                <w:rFonts w:hint="eastAsia" w:ascii="仿宋" w:hAnsi="仿宋" w:eastAsia="仿宋" w:cs="仿宋"/>
                <w:b w:val="0"/>
                <w:bCs w:val="0"/>
                <w:color w:val="auto"/>
                <w:kern w:val="0"/>
                <w:sz w:val="24"/>
                <w:szCs w:val="24"/>
                <w:highlight w:val="none"/>
              </w:rPr>
              <w:t>要求</w:t>
            </w:r>
          </w:p>
        </w:tc>
        <w:tc>
          <w:tcPr>
            <w:tcW w:w="6602" w:type="dxa"/>
            <w:vAlign w:val="center"/>
          </w:tcPr>
          <w:p w14:paraId="15F85F7A">
            <w:pPr>
              <w:tabs>
                <w:tab w:val="left" w:pos="6300"/>
              </w:tabs>
              <w:snapToGrid w:val="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系统满足</w:t>
            </w:r>
            <w:r>
              <w:rPr>
                <w:rFonts w:hint="eastAsia" w:ascii="仿宋" w:hAnsi="仿宋" w:eastAsia="仿宋" w:cs="仿宋"/>
                <w:b w:val="0"/>
                <w:bCs w:val="0"/>
                <w:color w:val="auto"/>
                <w:sz w:val="24"/>
                <w:szCs w:val="24"/>
                <w:highlight w:val="none"/>
                <w:lang w:val="en-US" w:eastAsia="zh-CN"/>
              </w:rPr>
              <w:t>信息安全</w:t>
            </w:r>
            <w:r>
              <w:rPr>
                <w:rFonts w:hint="eastAsia" w:ascii="仿宋" w:hAnsi="仿宋" w:eastAsia="仿宋" w:cs="仿宋"/>
                <w:b w:val="0"/>
                <w:bCs w:val="0"/>
                <w:color w:val="auto"/>
                <w:sz w:val="24"/>
                <w:szCs w:val="24"/>
                <w:highlight w:val="none"/>
              </w:rPr>
              <w:t>要求；配置国产硬件2U CPU: ≥8 核心 ≥16 线程≥ 2.8GHz；内存: ≥16GB DDR4-3200；系统盘: ≥250GB SSD；数据盘:≥4TB HDD；网口≥6千兆电口，2万兆光口；电源: 250W电源；配置国产数据库、国产中间件、国产操作系统一套</w:t>
            </w:r>
            <w:r>
              <w:rPr>
                <w:rFonts w:hint="eastAsia" w:ascii="仿宋" w:hAnsi="仿宋" w:eastAsia="仿宋" w:cs="仿宋"/>
                <w:b w:val="0"/>
                <w:bCs w:val="0"/>
                <w:color w:val="auto"/>
                <w:sz w:val="24"/>
                <w:szCs w:val="24"/>
                <w:highlight w:val="none"/>
                <w:lang w:eastAsia="zh-CN"/>
              </w:rPr>
              <w:t>。</w:t>
            </w:r>
          </w:p>
        </w:tc>
      </w:tr>
    </w:tbl>
    <w:p w14:paraId="270370C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eastAsia" w:ascii="仿宋" w:hAnsi="仿宋" w:eastAsia="仿宋" w:cs="仿宋"/>
          <w:b/>
          <w:bCs/>
          <w:color w:val="000000" w:themeColor="text1"/>
          <w:kern w:val="2"/>
          <w:sz w:val="32"/>
          <w:szCs w:val="32"/>
          <w:highlight w:val="none"/>
          <w:vertAlign w:val="baseline"/>
          <w:lang w:val="en-US" w:eastAsia="zh-CN" w:bidi="ar-SA"/>
          <w14:textFill>
            <w14:solidFill>
              <w14:schemeClr w14:val="tx1"/>
            </w14:solidFill>
          </w14:textFill>
        </w:rPr>
      </w:pPr>
    </w:p>
    <w:p w14:paraId="6F258F9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eastAsia" w:ascii="仿宋" w:hAnsi="仿宋" w:eastAsia="仿宋" w:cs="仿宋"/>
          <w:b/>
          <w:bCs/>
          <w:color w:val="000000" w:themeColor="text1"/>
          <w:kern w:val="2"/>
          <w:sz w:val="32"/>
          <w:szCs w:val="32"/>
          <w:highlight w:val="none"/>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highlight w:val="none"/>
          <w:vertAlign w:val="baseline"/>
          <w:lang w:val="en-US" w:eastAsia="zh-CN" w:bidi="ar-SA"/>
          <w14:textFill>
            <w14:solidFill>
              <w14:schemeClr w14:val="tx1"/>
            </w14:solidFill>
          </w14:textFill>
        </w:rPr>
        <w:t>四、服务要求</w:t>
      </w:r>
    </w:p>
    <w:p w14:paraId="4FE8415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1、免费系统升级与维护期自验收合格后至少1年，硬件质保期自验收合格后至少1年。</w:t>
      </w:r>
    </w:p>
    <w:p w14:paraId="5E3E44E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2、上线、维护工作须由原厂厂家完成；在合同签订后45个工作日内完成系统开发和初验，初验后开始试运行并在试运行45个工作日后进行最终验收。</w:t>
      </w:r>
    </w:p>
    <w:p w14:paraId="37AADF8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3、响应单位需提供维护期后升级和维护的费用标准，维护的费用标准不高于合同金额的10%。</w:t>
      </w:r>
    </w:p>
    <w:p w14:paraId="0FA8973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4、提供7*24小时电话、现场的维护、软件升级服务；每季度至少提供一次巡检及协助报告分析服务。</w:t>
      </w:r>
    </w:p>
    <w:p w14:paraId="5A364FA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5、当收到医院的报修要求时，若2小时内电话无法解决，4小时内到达现场进行维护，48小时内解决完毕。</w:t>
      </w:r>
    </w:p>
    <w:p w14:paraId="7410C98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eastAsia" w:ascii="仿宋" w:hAnsi="仿宋" w:eastAsia="仿宋" w:cs="仿宋"/>
          <w:b/>
          <w:bCs/>
          <w:color w:val="000000" w:themeColor="text1"/>
          <w:kern w:val="2"/>
          <w:sz w:val="32"/>
          <w:szCs w:val="32"/>
          <w:highlight w:val="none"/>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highlight w:val="none"/>
          <w:vertAlign w:val="baseline"/>
          <w:lang w:val="en-US" w:eastAsia="zh-CN" w:bidi="ar-SA"/>
          <w14:textFill>
            <w14:solidFill>
              <w14:schemeClr w14:val="tx1"/>
            </w14:solidFill>
          </w14:textFill>
        </w:rPr>
        <w:t>五、付款方式</w:t>
      </w:r>
    </w:p>
    <w:p w14:paraId="288D2854">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 xml:space="preserve"> </w:t>
      </w:r>
      <w:r>
        <w:rPr>
          <w:rFonts w:hint="eastAsia" w:ascii="仿宋_GB2312" w:hAnsi="仿宋_GB2312" w:eastAsia="仿宋_GB2312" w:cs="仿宋_GB2312"/>
          <w:b w:val="0"/>
          <w:bCs w:val="0"/>
          <w:color w:val="000000"/>
          <w:kern w:val="0"/>
          <w:sz w:val="28"/>
          <w:szCs w:val="28"/>
          <w:highlight w:val="none"/>
          <w:lang w:val="en-US" w:eastAsia="zh-CN" w:bidi="ar"/>
        </w:rPr>
        <w:t xml:space="preserve">  </w:t>
      </w:r>
      <w:r>
        <w:rPr>
          <w:rFonts w:hint="eastAsia" w:ascii="仿宋" w:hAnsi="仿宋" w:eastAsia="仿宋" w:cs="仿宋"/>
          <w:b w:val="0"/>
          <w:bCs w:val="0"/>
          <w:sz w:val="28"/>
          <w:szCs w:val="36"/>
          <w:highlight w:val="none"/>
          <w:lang w:val="en-US" w:eastAsia="zh-CN"/>
        </w:rPr>
        <w:t xml:space="preserve">  </w:t>
      </w:r>
      <w:r>
        <w:rPr>
          <w:rFonts w:hint="eastAsia" w:ascii="仿宋" w:hAnsi="仿宋" w:eastAsia="仿宋" w:cs="仿宋"/>
          <w:b w:val="0"/>
          <w:bCs w:val="0"/>
          <w:sz w:val="32"/>
          <w:szCs w:val="40"/>
          <w:highlight w:val="none"/>
          <w:lang w:val="en-US" w:eastAsia="zh-CN"/>
        </w:rPr>
        <w:t>合同签订后，安装部署完成且验收完成通过后，根据合格发票，一次性无息支付全部款项。</w:t>
      </w:r>
    </w:p>
    <w:p w14:paraId="057FDC28">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Chars="200"/>
        <w:jc w:val="left"/>
        <w:textAlignment w:val="auto"/>
        <w:rPr>
          <w:rFonts w:hint="default" w:ascii="仿宋_GB2312" w:hAnsi="仿宋_GB2312" w:eastAsia="仿宋_GB2312" w:cs="仿宋_GB2312"/>
          <w:b/>
          <w:bCs/>
          <w:color w:val="000000"/>
          <w:kern w:val="0"/>
          <w:sz w:val="32"/>
          <w:szCs w:val="32"/>
          <w:highlight w:val="none"/>
          <w:lang w:val="en-US" w:eastAsia="zh-CN" w:bidi="ar"/>
        </w:rPr>
      </w:pPr>
    </w:p>
    <w:p w14:paraId="777D83C2">
      <w:pPr>
        <w:pStyle w:val="7"/>
        <w:jc w:val="center"/>
        <w:rPr>
          <w:rFonts w:hint="eastAsia" w:ascii="仿宋" w:hAnsi="仿宋" w:eastAsia="仿宋" w:cs="仿宋"/>
          <w:b/>
          <w:bCs/>
          <w:color w:val="000000" w:themeColor="text1"/>
          <w:sz w:val="32"/>
          <w:szCs w:val="32"/>
          <w:highlight w:val="none"/>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07DE3800">
      <w:pPr>
        <w:pStyle w:val="7"/>
        <w:jc w:val="cente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第二部分  响应文件要求</w:t>
      </w:r>
    </w:p>
    <w:p w14:paraId="4CCFFA7F">
      <w:pPr>
        <w:pStyle w:val="9"/>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default" w:ascii="仿宋" w:hAnsi="仿宋" w:eastAsia="仿宋" w:cs="仿宋"/>
          <w:b/>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highlight w:val="none"/>
          <w:lang w:val="en-US" w:eastAsia="zh-CN" w:bidi="ar-SA"/>
          <w14:textFill>
            <w14:solidFill>
              <w14:schemeClr w14:val="tx1"/>
            </w14:solidFill>
          </w14:textFill>
        </w:rPr>
        <w:t>一、内容要求</w:t>
      </w:r>
    </w:p>
    <w:p w14:paraId="53CD9BA5">
      <w:pPr>
        <w:pStyle w:val="9"/>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1.营业执照副本（复印件加盖公章）及相关资质证明</w:t>
      </w:r>
    </w:p>
    <w:p w14:paraId="39EC5333">
      <w:pPr>
        <w:pStyle w:val="9"/>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2.法定代表人授权委托书，如法定代表人参加报价，提供法定代表人证明或身份证（复印件加盖公章）</w:t>
      </w:r>
    </w:p>
    <w:p w14:paraId="4181DC64">
      <w:pPr>
        <w:pStyle w:val="9"/>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3.承诺函</w:t>
      </w:r>
      <w:r>
        <w:rPr>
          <w:rFonts w:hint="eastAsia" w:ascii="仿宋" w:hAnsi="仿宋" w:eastAsia="仿宋" w:cs="仿宋"/>
          <w:color w:val="000000" w:themeColor="text1"/>
          <w:sz w:val="32"/>
          <w:szCs w:val="32"/>
          <w:highlight w:val="none"/>
          <w:vertAlign w:val="baseline"/>
          <w:lang w:val="en-US" w:eastAsia="zh-CN"/>
          <w14:textFill>
            <w14:solidFill>
              <w14:schemeClr w14:val="tx1"/>
            </w14:solidFill>
          </w14:textFill>
        </w:rPr>
        <w:t>（见附件3）</w:t>
      </w:r>
    </w:p>
    <w:p w14:paraId="396D7D89">
      <w:pPr>
        <w:pStyle w:val="9"/>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sz w:val="32"/>
          <w:szCs w:val="32"/>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4.</w:t>
      </w:r>
      <w:r>
        <w:rPr>
          <w:rFonts w:hint="eastAsia" w:ascii="仿宋" w:hAnsi="仿宋" w:eastAsia="仿宋" w:cs="仿宋"/>
          <w:color w:val="000000" w:themeColor="text1"/>
          <w:sz w:val="32"/>
          <w:szCs w:val="32"/>
          <w:highlight w:val="none"/>
          <w:vertAlign w:val="baseline"/>
          <w:lang w:val="en-US" w:eastAsia="zh-CN"/>
          <w14:textFill>
            <w14:solidFill>
              <w14:schemeClr w14:val="tx1"/>
            </w14:solidFill>
          </w14:textFill>
        </w:rPr>
        <w:t>报价单（见附件4）</w:t>
      </w:r>
    </w:p>
    <w:p w14:paraId="2B4EA3FE">
      <w:pPr>
        <w:pStyle w:val="9"/>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000000" w:themeColor="text1"/>
          <w:sz w:val="32"/>
          <w:szCs w:val="32"/>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32"/>
          <w:szCs w:val="32"/>
          <w:highlight w:val="none"/>
          <w:vertAlign w:val="baseline"/>
          <w:lang w:val="en-US" w:eastAsia="zh-CN"/>
          <w14:textFill>
            <w14:solidFill>
              <w14:schemeClr w14:val="tx1"/>
            </w14:solidFill>
          </w14:textFill>
        </w:rPr>
        <w:t>5.技术偏离表（见附件5）</w:t>
      </w:r>
    </w:p>
    <w:p w14:paraId="239565A7">
      <w:pPr>
        <w:pStyle w:val="9"/>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sz w:val="32"/>
          <w:szCs w:val="32"/>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32"/>
          <w:szCs w:val="32"/>
          <w:highlight w:val="none"/>
          <w:vertAlign w:val="baseline"/>
          <w:lang w:val="en-US" w:eastAsia="zh-CN"/>
          <w14:textFill>
            <w14:solidFill>
              <w14:schemeClr w14:val="tx1"/>
            </w14:solidFill>
          </w14:textFill>
        </w:rPr>
        <w:t>6.供应商认为有必要的其他材料（参考附件6评分表）</w:t>
      </w:r>
    </w:p>
    <w:p w14:paraId="59AB9486">
      <w:pPr>
        <w:pStyle w:val="9"/>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default" w:ascii="仿宋" w:hAnsi="仿宋" w:eastAsia="仿宋" w:cs="仿宋"/>
          <w:b/>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highlight w:val="none"/>
          <w:lang w:val="en-US" w:eastAsia="zh-CN" w:bidi="ar-SA"/>
          <w14:textFill>
            <w14:solidFill>
              <w14:schemeClr w14:val="tx1"/>
            </w14:solidFill>
          </w14:textFill>
        </w:rPr>
        <w:t>二、其他要求</w:t>
      </w:r>
    </w:p>
    <w:p w14:paraId="5D4FDD83">
      <w:pPr>
        <w:pStyle w:val="9"/>
        <w:keepNext w:val="0"/>
        <w:keepLines w:val="0"/>
        <w:pageBreakBefore w:val="0"/>
        <w:numPr>
          <w:ilvl w:val="0"/>
          <w:numId w:val="2"/>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响应文件，一式三份，建议钉装或胶装。</w:t>
      </w:r>
    </w:p>
    <w:p w14:paraId="060AF1B7">
      <w:pPr>
        <w:pStyle w:val="9"/>
        <w:keepNext w:val="0"/>
        <w:keepLines w:val="0"/>
        <w:pageBreakBefore w:val="0"/>
        <w:numPr>
          <w:ilvl w:val="0"/>
          <w:numId w:val="2"/>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响应文件做好目录和页码。</w:t>
      </w:r>
    </w:p>
    <w:p w14:paraId="077A7C22">
      <w:pPr>
        <w:pStyle w:val="9"/>
        <w:keepNext w:val="0"/>
        <w:keepLines w:val="0"/>
        <w:pageBreakBefore w:val="0"/>
        <w:numPr>
          <w:ilvl w:val="0"/>
          <w:numId w:val="2"/>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对响应文件密封情况不做要求。</w:t>
      </w:r>
    </w:p>
    <w:p w14:paraId="5F20605D">
      <w:pPr>
        <w:pStyle w:val="9"/>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pPr>
    </w:p>
    <w:p w14:paraId="27F44904">
      <w:pPr>
        <w:pStyle w:val="9"/>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68539B17">
      <w:pPr>
        <w:pStyle w:val="7"/>
        <w:rPr>
          <w:rFonts w:hint="default"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z w:val="32"/>
          <w:szCs w:val="32"/>
          <w:lang w:val="en-US" w:eastAsia="zh-CN"/>
        </w:rPr>
        <w:t>附件3：</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承诺函</w:t>
      </w:r>
    </w:p>
    <w:p w14:paraId="34D6C803">
      <w:pPr>
        <w:keepNext w:val="0"/>
        <w:keepLines w:val="0"/>
        <w:pageBreakBefore w:val="0"/>
        <w:widowControl w:val="0"/>
        <w:kinsoku/>
        <w:wordWrap/>
        <w:overflowPunct/>
        <w:topLinePunct w:val="0"/>
        <w:autoSpaceDE/>
        <w:autoSpaceDN/>
        <w:bidi w:val="0"/>
        <w:adjustRightInd/>
        <w:snapToGrid/>
        <w:spacing w:line="560" w:lineRule="exact"/>
        <w:ind w:firstLine="723" w:firstLineChars="200"/>
        <w:jc w:val="center"/>
        <w:textAlignment w:val="auto"/>
        <w:rPr>
          <w:rFonts w:hint="eastAsia"/>
          <w:b/>
          <w:bCs/>
          <w:sz w:val="36"/>
          <w:szCs w:val="36"/>
          <w:lang w:val="en-US" w:eastAsia="zh-CN"/>
        </w:rPr>
      </w:pPr>
      <w:r>
        <w:rPr>
          <w:rFonts w:hint="eastAsia" w:asciiTheme="minorHAnsi" w:eastAsiaTheme="minorEastAsia"/>
          <w:b/>
          <w:bCs/>
          <w:sz w:val="36"/>
          <w:szCs w:val="36"/>
          <w:lang w:val="en-US" w:eastAsia="zh-CN"/>
        </w:rPr>
        <w:t>承诺函</w:t>
      </w:r>
    </w:p>
    <w:p w14:paraId="634AB47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sz w:val="32"/>
          <w:szCs w:val="32"/>
          <w:lang w:val="en-US" w:eastAsia="zh-CN"/>
        </w:rPr>
      </w:pPr>
    </w:p>
    <w:p w14:paraId="62FD618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u w:val="single"/>
          <w:vertAlign w:val="baseline"/>
          <w:lang w:val="en-US" w:eastAsia="zh-CN" w:bidi="ar-SA"/>
        </w:rPr>
        <w:t>山东省第二康复医院：</w:t>
      </w:r>
    </w:p>
    <w:p w14:paraId="34F3254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我单位提交的相关资料以及表达的内容以及相关承诺，真实有效，我单位对以上材料的真实有效性负法律责任。</w:t>
      </w:r>
    </w:p>
    <w:p w14:paraId="722C56D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kern w:val="2"/>
          <w:sz w:val="32"/>
          <w:szCs w:val="32"/>
          <w:vertAlign w:val="baseline"/>
          <w:lang w:val="en-US" w:eastAsia="zh-CN" w:bidi="ar-SA"/>
        </w:rPr>
      </w:pPr>
    </w:p>
    <w:p w14:paraId="7207F9A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kern w:val="2"/>
          <w:sz w:val="32"/>
          <w:szCs w:val="32"/>
          <w:vertAlign w:val="baseline"/>
          <w:lang w:val="en-US" w:eastAsia="zh-CN" w:bidi="ar-SA"/>
        </w:rPr>
      </w:pPr>
    </w:p>
    <w:p w14:paraId="247E6C2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 xml:space="preserve">             单位：（公章）</w:t>
      </w:r>
    </w:p>
    <w:p w14:paraId="6B1EDC1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kern w:val="2"/>
          <w:sz w:val="32"/>
          <w:szCs w:val="32"/>
          <w:vertAlign w:val="baseline"/>
          <w:lang w:val="en-US" w:eastAsia="zh-CN" w:bidi="ar-SA"/>
        </w:rPr>
      </w:pPr>
    </w:p>
    <w:p w14:paraId="0BFB9277">
      <w:pPr>
        <w:widowControl w:val="0"/>
        <w:jc w:val="left"/>
        <w:rPr>
          <w:rFonts w:hint="eastAsia" w:ascii="仿宋" w:hAnsi="仿宋" w:eastAsia="仿宋" w:cs="仿宋"/>
          <w:b/>
          <w:bCs/>
          <w:kern w:val="2"/>
          <w:sz w:val="32"/>
          <w:szCs w:val="32"/>
          <w:lang w:val="en-US" w:eastAsia="zh-CN" w:bidi="ar-SA"/>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kern w:val="2"/>
          <w:sz w:val="32"/>
          <w:szCs w:val="32"/>
          <w:vertAlign w:val="baseline"/>
          <w:lang w:val="en-US" w:eastAsia="zh-CN" w:bidi="ar-SA"/>
        </w:rPr>
        <w:t>年    月    日</w:t>
      </w:r>
    </w:p>
    <w:p w14:paraId="3FE79C13">
      <w:pPr>
        <w:widowControl w:val="0"/>
        <w:jc w:val="left"/>
        <w:rPr>
          <w:rFonts w:hint="default"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附件4：报价单及报价明细</w:t>
      </w:r>
    </w:p>
    <w:p w14:paraId="6873CC7C">
      <w:pPr>
        <w:widowControl w:val="0"/>
        <w:jc w:val="left"/>
        <w:rPr>
          <w:rFonts w:hint="eastAsia" w:ascii="仿宋" w:hAnsi="仿宋" w:eastAsia="仿宋" w:cs="仿宋"/>
          <w:b/>
          <w:bCs/>
          <w:kern w:val="2"/>
          <w:sz w:val="32"/>
          <w:szCs w:val="32"/>
          <w:lang w:val="en-US" w:eastAsia="zh-CN" w:bidi="ar-SA"/>
        </w:rPr>
      </w:pPr>
    </w:p>
    <w:p w14:paraId="3185E913">
      <w:pPr>
        <w:pStyle w:val="9"/>
        <w:jc w:val="center"/>
        <w:rPr>
          <w:rFonts w:hint="eastAsia" w:ascii="仿宋" w:hAnsi="仿宋" w:eastAsia="仿宋" w:cs="仿宋"/>
          <w:b/>
          <w:bCs/>
          <w:sz w:val="36"/>
          <w:szCs w:val="36"/>
          <w:vertAlign w:val="baseline"/>
          <w:lang w:val="en-US" w:eastAsia="zh-CN"/>
        </w:rPr>
      </w:pPr>
      <w:r>
        <w:rPr>
          <w:rFonts w:hint="eastAsia" w:ascii="仿宋" w:hAnsi="仿宋" w:eastAsia="仿宋" w:cs="仿宋"/>
          <w:b/>
          <w:bCs/>
          <w:sz w:val="36"/>
          <w:szCs w:val="36"/>
          <w:vertAlign w:val="baseline"/>
          <w:lang w:val="en-US" w:eastAsia="zh-CN"/>
        </w:rPr>
        <w:t>报价单</w:t>
      </w:r>
    </w:p>
    <w:p w14:paraId="17684E2A">
      <w:pPr>
        <w:pStyle w:val="9"/>
        <w:rPr>
          <w:rFonts w:hint="eastAsia" w:ascii="仿宋" w:hAnsi="仿宋" w:eastAsia="仿宋" w:cs="仿宋"/>
          <w:sz w:val="22"/>
          <w:szCs w:val="22"/>
          <w:vertAlign w:val="baseline"/>
          <w:lang w:val="en-US" w:eastAsia="zh-CN"/>
        </w:rPr>
      </w:pPr>
    </w:p>
    <w:tbl>
      <w:tblPr>
        <w:tblStyle w:val="10"/>
        <w:tblW w:w="94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9"/>
        <w:gridCol w:w="3282"/>
        <w:gridCol w:w="5247"/>
      </w:tblGrid>
      <w:tr w14:paraId="7C23B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1591855D">
            <w:pPr>
              <w:pStyle w:val="9"/>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序号</w:t>
            </w:r>
          </w:p>
        </w:tc>
        <w:tc>
          <w:tcPr>
            <w:tcW w:w="3282" w:type="dxa"/>
            <w:tcBorders>
              <w:top w:val="single" w:color="000000" w:sz="4" w:space="0"/>
              <w:left w:val="single" w:color="000000" w:sz="4" w:space="0"/>
              <w:bottom w:val="single" w:color="000000" w:sz="4" w:space="0"/>
              <w:right w:val="single" w:color="000000" w:sz="4" w:space="0"/>
            </w:tcBorders>
            <w:noWrap w:val="0"/>
            <w:vAlign w:val="center"/>
          </w:tcPr>
          <w:p w14:paraId="71CEA553">
            <w:pPr>
              <w:pStyle w:val="9"/>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名称</w:t>
            </w:r>
          </w:p>
        </w:tc>
        <w:tc>
          <w:tcPr>
            <w:tcW w:w="5247" w:type="dxa"/>
            <w:tcBorders>
              <w:top w:val="single" w:color="000000" w:sz="4" w:space="0"/>
              <w:left w:val="single" w:color="000000" w:sz="4" w:space="0"/>
              <w:bottom w:val="single" w:color="000000" w:sz="4" w:space="0"/>
              <w:right w:val="single" w:color="000000" w:sz="4" w:space="0"/>
            </w:tcBorders>
            <w:noWrap w:val="0"/>
            <w:vAlign w:val="center"/>
          </w:tcPr>
          <w:p w14:paraId="48271A94">
            <w:pPr>
              <w:pStyle w:val="9"/>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报价(元)</w:t>
            </w:r>
          </w:p>
        </w:tc>
      </w:tr>
      <w:tr w14:paraId="444A9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6"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296EB2F7">
            <w:pPr>
              <w:pStyle w:val="9"/>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3282" w:type="dxa"/>
            <w:tcBorders>
              <w:top w:val="single" w:color="000000" w:sz="4" w:space="0"/>
              <w:left w:val="single" w:color="000000" w:sz="4" w:space="0"/>
              <w:bottom w:val="single" w:color="000000" w:sz="4" w:space="0"/>
              <w:right w:val="single" w:color="000000" w:sz="4" w:space="0"/>
            </w:tcBorders>
            <w:noWrap w:val="0"/>
            <w:vAlign w:val="center"/>
          </w:tcPr>
          <w:p w14:paraId="1486912B">
            <w:pPr>
              <w:pStyle w:val="9"/>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山东省第二康复医院防统方系统采购项目</w:t>
            </w:r>
          </w:p>
        </w:tc>
        <w:tc>
          <w:tcPr>
            <w:tcW w:w="5247" w:type="dxa"/>
            <w:tcBorders>
              <w:top w:val="single" w:color="000000" w:sz="4" w:space="0"/>
              <w:left w:val="single" w:color="000000" w:sz="4" w:space="0"/>
              <w:bottom w:val="single" w:color="000000" w:sz="4" w:space="0"/>
              <w:right w:val="single" w:color="000000" w:sz="4" w:space="0"/>
            </w:tcBorders>
            <w:noWrap w:val="0"/>
            <w:vAlign w:val="center"/>
          </w:tcPr>
          <w:p w14:paraId="2635AFA8">
            <w:pPr>
              <w:pStyle w:val="9"/>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小 写 ：</w:t>
            </w:r>
          </w:p>
          <w:p w14:paraId="21EF3ECE">
            <w:pPr>
              <w:pStyle w:val="9"/>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大 写 ：</w:t>
            </w:r>
          </w:p>
        </w:tc>
      </w:tr>
      <w:tr w14:paraId="38E07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3"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14:paraId="14D7FABF">
            <w:pPr>
              <w:pStyle w:val="9"/>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8529" w:type="dxa"/>
            <w:gridSpan w:val="2"/>
            <w:tcBorders>
              <w:top w:val="single" w:color="000000" w:sz="4" w:space="0"/>
              <w:left w:val="single" w:color="000000" w:sz="4" w:space="0"/>
              <w:bottom w:val="single" w:color="000000" w:sz="4" w:space="0"/>
              <w:right w:val="single" w:color="000000" w:sz="4" w:space="0"/>
            </w:tcBorders>
            <w:noWrap w:val="0"/>
            <w:vAlign w:val="center"/>
          </w:tcPr>
          <w:p w14:paraId="045E1AC2">
            <w:pPr>
              <w:pStyle w:val="9"/>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后期软件维护费用：</w:t>
            </w:r>
            <w:r>
              <w:rPr>
                <w:rFonts w:hint="eastAsia" w:ascii="仿宋" w:hAnsi="仿宋" w:eastAsia="仿宋" w:cs="仿宋"/>
                <w:sz w:val="32"/>
                <w:szCs w:val="32"/>
                <w:u w:val="single"/>
                <w:vertAlign w:val="baseline"/>
                <w:lang w:val="en-US" w:eastAsia="zh-CN"/>
              </w:rPr>
              <w:t xml:space="preserve">              </w:t>
            </w:r>
            <w:r>
              <w:rPr>
                <w:rFonts w:hint="eastAsia" w:ascii="仿宋" w:hAnsi="仿宋" w:eastAsia="仿宋" w:cs="仿宋"/>
                <w:sz w:val="32"/>
                <w:szCs w:val="32"/>
                <w:vertAlign w:val="baseline"/>
                <w:lang w:val="en-US" w:eastAsia="zh-CN"/>
              </w:rPr>
              <w:t>%*合同价格</w:t>
            </w:r>
          </w:p>
        </w:tc>
      </w:tr>
      <w:tr w14:paraId="34C6E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3" w:hRule="atLeast"/>
          <w:jc w:val="center"/>
        </w:trPr>
        <w:tc>
          <w:tcPr>
            <w:tcW w:w="969" w:type="dxa"/>
            <w:tcBorders>
              <w:top w:val="single" w:color="000000" w:sz="4" w:space="0"/>
              <w:left w:val="single" w:color="000000" w:sz="4" w:space="0"/>
              <w:bottom w:val="single" w:color="auto" w:sz="4" w:space="0"/>
              <w:right w:val="single" w:color="000000" w:sz="4" w:space="0"/>
            </w:tcBorders>
            <w:noWrap w:val="0"/>
            <w:vAlign w:val="center"/>
          </w:tcPr>
          <w:p w14:paraId="4E507893">
            <w:pPr>
              <w:pStyle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备注</w:t>
            </w:r>
          </w:p>
        </w:tc>
        <w:tc>
          <w:tcPr>
            <w:tcW w:w="8529" w:type="dxa"/>
            <w:gridSpan w:val="2"/>
            <w:tcBorders>
              <w:top w:val="single" w:color="000000" w:sz="4" w:space="0"/>
              <w:left w:val="single" w:color="000000" w:sz="4" w:space="0"/>
              <w:bottom w:val="single" w:color="000000" w:sz="4" w:space="0"/>
              <w:right w:val="single" w:color="000000" w:sz="4" w:space="0"/>
            </w:tcBorders>
            <w:noWrap w:val="0"/>
            <w:vAlign w:val="center"/>
          </w:tcPr>
          <w:p w14:paraId="03D88B23">
            <w:pPr>
              <w:pStyle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硬件质保期：</w:t>
            </w:r>
          </w:p>
          <w:p w14:paraId="1A0A763F">
            <w:pPr>
              <w:pStyle w:val="9"/>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软件免费维护期限：</w:t>
            </w:r>
          </w:p>
        </w:tc>
      </w:tr>
    </w:tbl>
    <w:p w14:paraId="64CB19DD">
      <w:pPr>
        <w:pStyle w:val="9"/>
        <w:keepNext w:val="0"/>
        <w:keepLines w:val="0"/>
        <w:pageBreakBefore w:val="0"/>
        <w:widowControl w:val="0"/>
        <w:kinsoku/>
        <w:wordWrap/>
        <w:overflowPunct/>
        <w:topLinePunct w:val="0"/>
        <w:autoSpaceDE/>
        <w:autoSpaceDN/>
        <w:bidi w:val="0"/>
        <w:adjustRightInd/>
        <w:snapToGrid/>
        <w:spacing w:line="420" w:lineRule="exact"/>
        <w:ind w:left="1280" w:hanging="1280" w:hangingChars="400"/>
        <w:textAlignment w:val="auto"/>
        <w:rPr>
          <w:rFonts w:hint="eastAsia" w:ascii="仿宋" w:hAnsi="仿宋" w:eastAsia="仿宋" w:cs="仿宋"/>
          <w:sz w:val="32"/>
          <w:szCs w:val="32"/>
          <w:vertAlign w:val="baseline"/>
          <w:lang w:val="en-US" w:eastAsia="zh-CN"/>
        </w:rPr>
      </w:pPr>
    </w:p>
    <w:p w14:paraId="1C94D4C9">
      <w:pPr>
        <w:pStyle w:val="9"/>
        <w:keepNext w:val="0"/>
        <w:keepLines w:val="0"/>
        <w:pageBreakBefore w:val="0"/>
        <w:widowControl w:val="0"/>
        <w:kinsoku/>
        <w:wordWrap/>
        <w:overflowPunct/>
        <w:topLinePunct w:val="0"/>
        <w:autoSpaceDE/>
        <w:autoSpaceDN/>
        <w:bidi w:val="0"/>
        <w:adjustRightInd/>
        <w:snapToGrid/>
        <w:spacing w:line="420" w:lineRule="exact"/>
        <w:ind w:left="1280" w:hanging="1280" w:hangingChars="400"/>
        <w:textAlignment w:val="auto"/>
        <w:rPr>
          <w:rFonts w:hint="eastAsia" w:ascii="仿宋" w:hAnsi="仿宋" w:eastAsia="仿宋" w:cs="仿宋"/>
          <w:sz w:val="32"/>
          <w:szCs w:val="32"/>
          <w:vertAlign w:val="baseline"/>
          <w:lang w:val="en-US" w:eastAsia="zh-CN"/>
        </w:rPr>
      </w:pPr>
    </w:p>
    <w:p w14:paraId="3B2C2DD9">
      <w:pPr>
        <w:pStyle w:val="9"/>
        <w:keepNext w:val="0"/>
        <w:keepLines w:val="0"/>
        <w:pageBreakBefore w:val="0"/>
        <w:widowControl w:val="0"/>
        <w:kinsoku/>
        <w:wordWrap/>
        <w:overflowPunct/>
        <w:topLinePunct w:val="0"/>
        <w:autoSpaceDE/>
        <w:autoSpaceDN/>
        <w:bidi w:val="0"/>
        <w:adjustRightInd/>
        <w:snapToGrid/>
        <w:spacing w:line="420" w:lineRule="exact"/>
        <w:ind w:left="1280" w:hanging="1280" w:hangingChars="4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注：（1）提交报价单视同响应院内采购项目需求公示中所有要求。</w:t>
      </w:r>
    </w:p>
    <w:p w14:paraId="3DD1383F">
      <w:pPr>
        <w:pStyle w:val="9"/>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（2）本项目为交钥匙工程，供应商所报价格为含税全包价。</w:t>
      </w:r>
    </w:p>
    <w:p w14:paraId="7C35117D">
      <w:pPr>
        <w:pStyle w:val="9"/>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（3）报价不得高于预算控制价。</w:t>
      </w:r>
    </w:p>
    <w:p w14:paraId="5A0FE4AA">
      <w:pPr>
        <w:pStyle w:val="9"/>
        <w:keepNext w:val="0"/>
        <w:keepLines w:val="0"/>
        <w:pageBreakBefore w:val="0"/>
        <w:widowControl w:val="0"/>
        <w:kinsoku/>
        <w:wordWrap/>
        <w:overflowPunct/>
        <w:topLinePunct w:val="0"/>
        <w:autoSpaceDE/>
        <w:autoSpaceDN/>
        <w:bidi w:val="0"/>
        <w:adjustRightInd/>
        <w:snapToGrid/>
        <w:spacing w:line="420" w:lineRule="exact"/>
        <w:ind w:left="1280" w:hanging="1280" w:hangingChars="4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（4）因参与本项目产生的人工、印刷、差旅等费用由供应商承担。</w:t>
      </w:r>
    </w:p>
    <w:p w14:paraId="75540C93">
      <w:pPr>
        <w:pStyle w:val="9"/>
        <w:ind w:left="1280" w:hanging="1280" w:hangingChars="4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单位全称：</w:t>
      </w:r>
    </w:p>
    <w:p w14:paraId="3413285E">
      <w:pPr>
        <w:pStyle w:val="9"/>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签字： </w:t>
      </w:r>
    </w:p>
    <w:p w14:paraId="07B3361D">
      <w:pPr>
        <w:pStyle w:val="9"/>
        <w:jc w:val="both"/>
        <w:rPr>
          <w:rFonts w:hint="eastAsia" w:ascii="仿宋" w:hAnsi="仿宋" w:eastAsia="仿宋" w:cs="仿宋"/>
          <w:sz w:val="32"/>
          <w:szCs w:val="32"/>
          <w:vertAlign w:val="baseline"/>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vertAlign w:val="baseline"/>
          <w:lang w:val="en-US" w:eastAsia="zh-CN"/>
        </w:rPr>
        <w:t xml:space="preserve">                            年   月   日</w:t>
      </w:r>
    </w:p>
    <w:p w14:paraId="1176C72B">
      <w:pPr>
        <w:widowControl w:val="0"/>
        <w:numPr>
          <w:ilvl w:val="0"/>
          <w:numId w:val="0"/>
        </w:numPr>
        <w:jc w:val="left"/>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附件5：技术偏离表</w:t>
      </w:r>
      <w:bookmarkStart w:id="0" w:name="_Toc26293"/>
    </w:p>
    <w:p w14:paraId="7DE2E4AE">
      <w:pPr>
        <w:widowControl w:val="0"/>
        <w:numPr>
          <w:ilvl w:val="0"/>
          <w:numId w:val="0"/>
        </w:numPr>
        <w:jc w:val="left"/>
        <w:rPr>
          <w:rFonts w:hint="eastAsia" w:ascii="仿宋" w:hAnsi="仿宋" w:eastAsia="仿宋" w:cs="仿宋"/>
          <w:kern w:val="0"/>
          <w:sz w:val="28"/>
          <w:szCs w:val="24"/>
          <w:highlight w:val="none"/>
          <w:u w:val="single"/>
        </w:rPr>
      </w:pPr>
      <w:r>
        <w:rPr>
          <w:rFonts w:hint="eastAsia" w:ascii="仿宋" w:hAnsi="仿宋" w:eastAsia="仿宋" w:cs="仿宋"/>
          <w:kern w:val="0"/>
          <w:sz w:val="28"/>
          <w:szCs w:val="24"/>
          <w:highlight w:val="none"/>
        </w:rPr>
        <w:t>项目编号</w:t>
      </w:r>
      <w:r>
        <w:rPr>
          <w:rFonts w:hint="eastAsia" w:ascii="仿宋" w:hAnsi="仿宋" w:eastAsia="仿宋" w:cs="仿宋"/>
          <w:kern w:val="0"/>
          <w:sz w:val="28"/>
          <w:szCs w:val="24"/>
          <w:highlight w:val="none"/>
          <w:lang w:val="en-US" w:eastAsia="zh-CN"/>
        </w:rPr>
        <w:t xml:space="preserve"> </w:t>
      </w:r>
      <w:r>
        <w:rPr>
          <w:rFonts w:hint="eastAsia" w:ascii="仿宋" w:hAnsi="仿宋" w:eastAsia="仿宋" w:cs="仿宋"/>
          <w:kern w:val="0"/>
          <w:sz w:val="28"/>
          <w:szCs w:val="24"/>
          <w:highlight w:val="none"/>
        </w:rPr>
        <w:t>：</w:t>
      </w:r>
      <w:r>
        <w:rPr>
          <w:rFonts w:hint="eastAsia" w:ascii="仿宋" w:hAnsi="仿宋" w:eastAsia="仿宋" w:cs="仿宋"/>
          <w:kern w:val="0"/>
          <w:sz w:val="28"/>
          <w:szCs w:val="24"/>
          <w:highlight w:val="none"/>
          <w:u w:val="single"/>
        </w:rPr>
        <w:t xml:space="preserve">             </w:t>
      </w:r>
      <w:r>
        <w:rPr>
          <w:rFonts w:hint="eastAsia" w:ascii="仿宋" w:hAnsi="仿宋" w:eastAsia="仿宋" w:cs="仿宋"/>
          <w:kern w:val="0"/>
          <w:sz w:val="28"/>
          <w:szCs w:val="24"/>
          <w:highlight w:val="none"/>
        </w:rPr>
        <w:t xml:space="preserve">      项目名称：</w:t>
      </w:r>
      <w:r>
        <w:rPr>
          <w:rFonts w:hint="eastAsia" w:ascii="仿宋" w:hAnsi="仿宋" w:eastAsia="仿宋" w:cs="仿宋"/>
          <w:kern w:val="0"/>
          <w:sz w:val="28"/>
          <w:szCs w:val="24"/>
          <w:highlight w:val="none"/>
          <w:u w:val="single"/>
        </w:rPr>
        <w:t xml:space="preserve">                          </w:t>
      </w:r>
    </w:p>
    <w:tbl>
      <w:tblPr>
        <w:tblStyle w:val="10"/>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015"/>
        <w:gridCol w:w="1964"/>
        <w:gridCol w:w="2094"/>
        <w:gridCol w:w="2069"/>
        <w:gridCol w:w="1087"/>
      </w:tblGrid>
      <w:tr w14:paraId="5E4E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748" w:type="dxa"/>
            <w:noWrap w:val="0"/>
            <w:vAlign w:val="center"/>
          </w:tcPr>
          <w:p w14:paraId="060B4CA6">
            <w:pPr>
              <w:widowControl/>
              <w:spacing w:before="0" w:beforeLines="0" w:after="0" w:afterLines="0" w:line="240" w:lineRule="auto"/>
              <w:ind w:firstLine="0" w:firstLineChars="0"/>
              <w:jc w:val="center"/>
              <w:rPr>
                <w:rFonts w:hint="eastAsia" w:ascii="仿宋" w:hAnsi="仿宋" w:eastAsia="仿宋" w:cs="仿宋"/>
                <w:kern w:val="0"/>
                <w:sz w:val="24"/>
                <w:szCs w:val="22"/>
                <w:highlight w:val="none"/>
              </w:rPr>
            </w:pPr>
            <w:r>
              <w:rPr>
                <w:rFonts w:hint="eastAsia" w:ascii="仿宋" w:hAnsi="仿宋" w:eastAsia="仿宋" w:cs="仿宋"/>
                <w:kern w:val="0"/>
                <w:sz w:val="24"/>
                <w:szCs w:val="22"/>
                <w:highlight w:val="none"/>
              </w:rPr>
              <w:t>序号</w:t>
            </w:r>
          </w:p>
        </w:tc>
        <w:tc>
          <w:tcPr>
            <w:tcW w:w="2015" w:type="dxa"/>
            <w:noWrap w:val="0"/>
            <w:vAlign w:val="center"/>
          </w:tcPr>
          <w:p w14:paraId="533C6152">
            <w:pPr>
              <w:widowControl/>
              <w:spacing w:before="0" w:beforeLines="0" w:after="0" w:afterLines="0" w:line="240" w:lineRule="auto"/>
              <w:ind w:firstLine="0" w:firstLineChars="0"/>
              <w:jc w:val="center"/>
              <w:rPr>
                <w:rFonts w:hint="eastAsia" w:ascii="仿宋" w:hAnsi="仿宋" w:eastAsia="仿宋" w:cs="仿宋"/>
                <w:kern w:val="0"/>
                <w:sz w:val="24"/>
                <w:szCs w:val="22"/>
                <w:highlight w:val="none"/>
              </w:rPr>
            </w:pPr>
            <w:r>
              <w:rPr>
                <w:rFonts w:hint="eastAsia" w:ascii="仿宋" w:hAnsi="仿宋" w:eastAsia="仿宋" w:cs="仿宋"/>
                <w:kern w:val="0"/>
                <w:sz w:val="24"/>
                <w:szCs w:val="22"/>
                <w:highlight w:val="none"/>
                <w:lang w:val="en-US" w:eastAsia="zh-CN"/>
              </w:rPr>
              <w:t>采购</w:t>
            </w:r>
            <w:r>
              <w:rPr>
                <w:rFonts w:hint="eastAsia" w:ascii="仿宋" w:hAnsi="仿宋" w:eastAsia="仿宋" w:cs="仿宋"/>
                <w:kern w:val="0"/>
                <w:sz w:val="24"/>
                <w:szCs w:val="22"/>
                <w:highlight w:val="none"/>
              </w:rPr>
              <w:t>文件的技术条款</w:t>
            </w:r>
          </w:p>
        </w:tc>
        <w:tc>
          <w:tcPr>
            <w:tcW w:w="1964" w:type="dxa"/>
            <w:noWrap w:val="0"/>
            <w:vAlign w:val="center"/>
          </w:tcPr>
          <w:p w14:paraId="7FBC79D7">
            <w:pPr>
              <w:widowControl/>
              <w:spacing w:before="0" w:beforeLines="0" w:after="0" w:afterLines="0" w:line="240" w:lineRule="auto"/>
              <w:ind w:firstLine="0" w:firstLineChars="0"/>
              <w:jc w:val="center"/>
              <w:rPr>
                <w:rFonts w:ascii="仿宋" w:hAnsi="仿宋" w:eastAsia="仿宋" w:cs="仿宋"/>
                <w:kern w:val="0"/>
                <w:sz w:val="24"/>
                <w:szCs w:val="22"/>
                <w:highlight w:val="none"/>
              </w:rPr>
            </w:pPr>
            <w:r>
              <w:rPr>
                <w:rFonts w:hint="eastAsia" w:ascii="仿宋" w:hAnsi="仿宋" w:eastAsia="仿宋" w:cs="仿宋"/>
                <w:kern w:val="0"/>
                <w:sz w:val="24"/>
                <w:szCs w:val="22"/>
                <w:highlight w:val="none"/>
              </w:rPr>
              <w:t>响应文件</w:t>
            </w:r>
          </w:p>
          <w:p w14:paraId="35100FD1">
            <w:pPr>
              <w:widowControl/>
              <w:spacing w:before="0" w:beforeLines="0" w:after="0" w:afterLines="0" w:line="240" w:lineRule="auto"/>
              <w:ind w:firstLine="0" w:firstLineChars="0"/>
              <w:jc w:val="center"/>
              <w:rPr>
                <w:rFonts w:hint="eastAsia" w:ascii="仿宋" w:hAnsi="仿宋" w:eastAsia="仿宋" w:cs="仿宋"/>
                <w:kern w:val="0"/>
                <w:sz w:val="24"/>
                <w:szCs w:val="22"/>
                <w:highlight w:val="none"/>
              </w:rPr>
            </w:pPr>
            <w:r>
              <w:rPr>
                <w:rFonts w:hint="eastAsia" w:ascii="仿宋" w:hAnsi="仿宋" w:eastAsia="仿宋" w:cs="仿宋"/>
                <w:kern w:val="0"/>
                <w:sz w:val="24"/>
                <w:szCs w:val="22"/>
                <w:highlight w:val="none"/>
              </w:rPr>
              <w:t>对应条款的描述</w:t>
            </w:r>
          </w:p>
        </w:tc>
        <w:tc>
          <w:tcPr>
            <w:tcW w:w="2094" w:type="dxa"/>
            <w:noWrap w:val="0"/>
            <w:vAlign w:val="center"/>
          </w:tcPr>
          <w:p w14:paraId="3A0AC99A">
            <w:pPr>
              <w:widowControl/>
              <w:spacing w:before="0" w:beforeLines="0" w:after="0" w:afterLines="0" w:line="240" w:lineRule="auto"/>
              <w:ind w:firstLine="0" w:firstLineChars="0"/>
              <w:jc w:val="center"/>
              <w:rPr>
                <w:rFonts w:hint="eastAsia" w:ascii="仿宋" w:hAnsi="仿宋" w:eastAsia="仿宋" w:cs="仿宋"/>
                <w:kern w:val="0"/>
                <w:sz w:val="24"/>
                <w:szCs w:val="22"/>
                <w:highlight w:val="none"/>
              </w:rPr>
            </w:pPr>
            <w:r>
              <w:rPr>
                <w:rFonts w:hint="eastAsia" w:ascii="仿宋" w:hAnsi="仿宋" w:eastAsia="仿宋" w:cs="仿宋"/>
                <w:kern w:val="0"/>
                <w:sz w:val="24"/>
                <w:szCs w:val="22"/>
                <w:highlight w:val="none"/>
              </w:rPr>
              <w:t>响应文件对比</w:t>
            </w:r>
            <w:r>
              <w:rPr>
                <w:rFonts w:hint="eastAsia" w:ascii="仿宋" w:hAnsi="仿宋" w:eastAsia="仿宋" w:cs="仿宋"/>
                <w:kern w:val="0"/>
                <w:sz w:val="24"/>
                <w:szCs w:val="22"/>
                <w:highlight w:val="none"/>
                <w:lang w:val="en-US" w:eastAsia="zh-CN"/>
              </w:rPr>
              <w:t>采购</w:t>
            </w:r>
            <w:r>
              <w:rPr>
                <w:rFonts w:hint="eastAsia" w:ascii="仿宋" w:hAnsi="仿宋" w:eastAsia="仿宋" w:cs="仿宋"/>
                <w:kern w:val="0"/>
                <w:sz w:val="24"/>
                <w:szCs w:val="22"/>
                <w:highlight w:val="none"/>
              </w:rPr>
              <w:t>文件的偏差</w:t>
            </w:r>
          </w:p>
        </w:tc>
        <w:tc>
          <w:tcPr>
            <w:tcW w:w="2069" w:type="dxa"/>
            <w:noWrap w:val="0"/>
            <w:vAlign w:val="center"/>
          </w:tcPr>
          <w:p w14:paraId="32D5272A">
            <w:pPr>
              <w:widowControl/>
              <w:spacing w:before="0" w:beforeLines="0" w:after="0" w:afterLines="0" w:line="240" w:lineRule="auto"/>
              <w:ind w:firstLine="0" w:firstLineChars="0"/>
              <w:jc w:val="center"/>
              <w:rPr>
                <w:rFonts w:ascii="仿宋" w:hAnsi="仿宋" w:eastAsia="仿宋" w:cs="仿宋"/>
                <w:kern w:val="0"/>
                <w:sz w:val="24"/>
                <w:szCs w:val="22"/>
                <w:highlight w:val="none"/>
              </w:rPr>
            </w:pPr>
            <w:r>
              <w:rPr>
                <w:rFonts w:hint="eastAsia" w:ascii="仿宋" w:hAnsi="仿宋" w:eastAsia="仿宋" w:cs="仿宋"/>
                <w:kern w:val="0"/>
                <w:sz w:val="24"/>
                <w:szCs w:val="22"/>
                <w:highlight w:val="none"/>
              </w:rPr>
              <w:t>响应文件对应条款及证明材料</w:t>
            </w:r>
          </w:p>
          <w:p w14:paraId="279755AE">
            <w:pPr>
              <w:widowControl/>
              <w:spacing w:before="0" w:beforeLines="0" w:after="0" w:afterLines="0" w:line="240" w:lineRule="auto"/>
              <w:ind w:firstLine="0" w:firstLineChars="0"/>
              <w:jc w:val="center"/>
              <w:rPr>
                <w:rFonts w:hint="eastAsia" w:ascii="仿宋" w:hAnsi="仿宋" w:eastAsia="仿宋" w:cs="仿宋"/>
                <w:kern w:val="0"/>
                <w:sz w:val="24"/>
                <w:szCs w:val="22"/>
                <w:highlight w:val="none"/>
              </w:rPr>
            </w:pPr>
            <w:r>
              <w:rPr>
                <w:rFonts w:hint="eastAsia" w:ascii="仿宋" w:hAnsi="仿宋" w:eastAsia="仿宋" w:cs="仿宋"/>
                <w:kern w:val="0"/>
                <w:sz w:val="24"/>
                <w:szCs w:val="22"/>
                <w:highlight w:val="none"/>
              </w:rPr>
              <w:t>所在页码</w:t>
            </w:r>
          </w:p>
        </w:tc>
        <w:tc>
          <w:tcPr>
            <w:tcW w:w="1087" w:type="dxa"/>
            <w:noWrap w:val="0"/>
            <w:vAlign w:val="center"/>
          </w:tcPr>
          <w:p w14:paraId="3381AF20">
            <w:pPr>
              <w:widowControl/>
              <w:spacing w:before="0" w:beforeLines="0" w:after="0" w:afterLines="0" w:line="240" w:lineRule="auto"/>
              <w:ind w:firstLine="0" w:firstLineChars="0"/>
              <w:rPr>
                <w:rFonts w:hint="eastAsia" w:ascii="仿宋" w:hAnsi="仿宋" w:eastAsia="仿宋" w:cs="仿宋"/>
                <w:kern w:val="0"/>
                <w:sz w:val="24"/>
                <w:szCs w:val="22"/>
                <w:highlight w:val="none"/>
              </w:rPr>
            </w:pPr>
            <w:r>
              <w:rPr>
                <w:rFonts w:hint="eastAsia" w:ascii="仿宋" w:hAnsi="仿宋" w:eastAsia="仿宋" w:cs="仿宋"/>
                <w:kern w:val="0"/>
                <w:sz w:val="24"/>
                <w:szCs w:val="22"/>
                <w:highlight w:val="none"/>
              </w:rPr>
              <w:t>备注</w:t>
            </w:r>
          </w:p>
        </w:tc>
      </w:tr>
      <w:tr w14:paraId="5C0A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48" w:type="dxa"/>
            <w:noWrap w:val="0"/>
            <w:vAlign w:val="center"/>
          </w:tcPr>
          <w:p w14:paraId="12A244EC">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c>
          <w:tcPr>
            <w:tcW w:w="2015" w:type="dxa"/>
            <w:noWrap w:val="0"/>
            <w:vAlign w:val="center"/>
          </w:tcPr>
          <w:p w14:paraId="63223751">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c>
          <w:tcPr>
            <w:tcW w:w="1964" w:type="dxa"/>
            <w:noWrap w:val="0"/>
            <w:vAlign w:val="center"/>
          </w:tcPr>
          <w:p w14:paraId="6D6FE078">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c>
          <w:tcPr>
            <w:tcW w:w="2094" w:type="dxa"/>
            <w:noWrap w:val="0"/>
            <w:vAlign w:val="center"/>
          </w:tcPr>
          <w:p w14:paraId="24A89E4D">
            <w:pPr>
              <w:widowControl/>
              <w:spacing w:before="120" w:beforeLines="50" w:after="120" w:afterLines="50" w:line="360" w:lineRule="auto"/>
              <w:ind w:firstLine="0" w:firstLineChars="0"/>
              <w:rPr>
                <w:rFonts w:hint="eastAsia" w:ascii="仿宋" w:hAnsi="仿宋" w:eastAsia="仿宋" w:cs="仿宋"/>
                <w:kern w:val="0"/>
                <w:sz w:val="24"/>
                <w:szCs w:val="22"/>
                <w:highlight w:val="none"/>
              </w:rPr>
            </w:pPr>
          </w:p>
        </w:tc>
        <w:tc>
          <w:tcPr>
            <w:tcW w:w="2069" w:type="dxa"/>
            <w:noWrap w:val="0"/>
            <w:vAlign w:val="center"/>
          </w:tcPr>
          <w:p w14:paraId="6459C387">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c>
          <w:tcPr>
            <w:tcW w:w="1087" w:type="dxa"/>
            <w:noWrap w:val="0"/>
            <w:vAlign w:val="center"/>
          </w:tcPr>
          <w:p w14:paraId="16205F3B">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r>
      <w:tr w14:paraId="630EA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48" w:type="dxa"/>
            <w:noWrap w:val="0"/>
            <w:vAlign w:val="center"/>
          </w:tcPr>
          <w:p w14:paraId="68EC18E7">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c>
          <w:tcPr>
            <w:tcW w:w="2015" w:type="dxa"/>
            <w:noWrap w:val="0"/>
            <w:vAlign w:val="center"/>
          </w:tcPr>
          <w:p w14:paraId="7A19EC99">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c>
          <w:tcPr>
            <w:tcW w:w="1964" w:type="dxa"/>
            <w:noWrap w:val="0"/>
            <w:vAlign w:val="center"/>
          </w:tcPr>
          <w:p w14:paraId="3EB9AC8D">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c>
          <w:tcPr>
            <w:tcW w:w="2094" w:type="dxa"/>
            <w:noWrap w:val="0"/>
            <w:vAlign w:val="center"/>
          </w:tcPr>
          <w:p w14:paraId="25B6FF31">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c>
          <w:tcPr>
            <w:tcW w:w="2069" w:type="dxa"/>
            <w:noWrap w:val="0"/>
            <w:vAlign w:val="center"/>
          </w:tcPr>
          <w:p w14:paraId="34A945EF">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c>
          <w:tcPr>
            <w:tcW w:w="1087" w:type="dxa"/>
            <w:noWrap w:val="0"/>
            <w:vAlign w:val="center"/>
          </w:tcPr>
          <w:p w14:paraId="65DEA476">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r>
      <w:tr w14:paraId="6D8CA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48" w:type="dxa"/>
            <w:noWrap w:val="0"/>
            <w:vAlign w:val="center"/>
          </w:tcPr>
          <w:p w14:paraId="49B01821">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c>
          <w:tcPr>
            <w:tcW w:w="2015" w:type="dxa"/>
            <w:noWrap w:val="0"/>
            <w:vAlign w:val="center"/>
          </w:tcPr>
          <w:p w14:paraId="347C1266">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c>
          <w:tcPr>
            <w:tcW w:w="1964" w:type="dxa"/>
            <w:noWrap w:val="0"/>
            <w:vAlign w:val="center"/>
          </w:tcPr>
          <w:p w14:paraId="0D1EE0C9">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c>
          <w:tcPr>
            <w:tcW w:w="2094" w:type="dxa"/>
            <w:noWrap w:val="0"/>
            <w:vAlign w:val="center"/>
          </w:tcPr>
          <w:p w14:paraId="290472F7">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c>
          <w:tcPr>
            <w:tcW w:w="2069" w:type="dxa"/>
            <w:noWrap w:val="0"/>
            <w:vAlign w:val="center"/>
          </w:tcPr>
          <w:p w14:paraId="52DF2361">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c>
          <w:tcPr>
            <w:tcW w:w="1087" w:type="dxa"/>
            <w:noWrap w:val="0"/>
            <w:vAlign w:val="center"/>
          </w:tcPr>
          <w:p w14:paraId="59B0970E">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r>
      <w:tr w14:paraId="66F19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48" w:type="dxa"/>
            <w:noWrap w:val="0"/>
            <w:vAlign w:val="center"/>
          </w:tcPr>
          <w:p w14:paraId="4FBF0C09">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c>
          <w:tcPr>
            <w:tcW w:w="2015" w:type="dxa"/>
            <w:noWrap w:val="0"/>
            <w:vAlign w:val="center"/>
          </w:tcPr>
          <w:p w14:paraId="1B873D23">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c>
          <w:tcPr>
            <w:tcW w:w="1964" w:type="dxa"/>
            <w:noWrap w:val="0"/>
            <w:vAlign w:val="center"/>
          </w:tcPr>
          <w:p w14:paraId="497EE031">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c>
          <w:tcPr>
            <w:tcW w:w="2094" w:type="dxa"/>
            <w:noWrap w:val="0"/>
            <w:vAlign w:val="center"/>
          </w:tcPr>
          <w:p w14:paraId="3DE47AB9">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c>
          <w:tcPr>
            <w:tcW w:w="2069" w:type="dxa"/>
            <w:noWrap w:val="0"/>
            <w:vAlign w:val="center"/>
          </w:tcPr>
          <w:p w14:paraId="317CBF6A">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c>
          <w:tcPr>
            <w:tcW w:w="1087" w:type="dxa"/>
            <w:noWrap w:val="0"/>
            <w:vAlign w:val="center"/>
          </w:tcPr>
          <w:p w14:paraId="16EB82C4">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r>
      <w:tr w14:paraId="31EE6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48" w:type="dxa"/>
            <w:noWrap w:val="0"/>
            <w:vAlign w:val="center"/>
          </w:tcPr>
          <w:p w14:paraId="5FED32E7">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c>
          <w:tcPr>
            <w:tcW w:w="2015" w:type="dxa"/>
            <w:noWrap w:val="0"/>
            <w:vAlign w:val="center"/>
          </w:tcPr>
          <w:p w14:paraId="4F5B42BE">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c>
          <w:tcPr>
            <w:tcW w:w="1964" w:type="dxa"/>
            <w:noWrap w:val="0"/>
            <w:vAlign w:val="center"/>
          </w:tcPr>
          <w:p w14:paraId="703D9437">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c>
          <w:tcPr>
            <w:tcW w:w="2094" w:type="dxa"/>
            <w:noWrap w:val="0"/>
            <w:vAlign w:val="center"/>
          </w:tcPr>
          <w:p w14:paraId="2AEB9CED">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c>
          <w:tcPr>
            <w:tcW w:w="2069" w:type="dxa"/>
            <w:noWrap w:val="0"/>
            <w:vAlign w:val="center"/>
          </w:tcPr>
          <w:p w14:paraId="42A722C4">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c>
          <w:tcPr>
            <w:tcW w:w="1087" w:type="dxa"/>
            <w:noWrap w:val="0"/>
            <w:vAlign w:val="center"/>
          </w:tcPr>
          <w:p w14:paraId="10BF6AC3">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r>
      <w:tr w14:paraId="64F93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48" w:type="dxa"/>
            <w:noWrap w:val="0"/>
            <w:vAlign w:val="center"/>
          </w:tcPr>
          <w:p w14:paraId="7C898D8D">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c>
          <w:tcPr>
            <w:tcW w:w="2015" w:type="dxa"/>
            <w:noWrap w:val="0"/>
            <w:vAlign w:val="center"/>
          </w:tcPr>
          <w:p w14:paraId="33B52FDF">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c>
          <w:tcPr>
            <w:tcW w:w="1964" w:type="dxa"/>
            <w:noWrap w:val="0"/>
            <w:vAlign w:val="center"/>
          </w:tcPr>
          <w:p w14:paraId="5E9C190C">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c>
          <w:tcPr>
            <w:tcW w:w="2094" w:type="dxa"/>
            <w:noWrap w:val="0"/>
            <w:vAlign w:val="center"/>
          </w:tcPr>
          <w:p w14:paraId="596E1CB4">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c>
          <w:tcPr>
            <w:tcW w:w="2069" w:type="dxa"/>
            <w:noWrap w:val="0"/>
            <w:vAlign w:val="center"/>
          </w:tcPr>
          <w:p w14:paraId="56D1DE83">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c>
          <w:tcPr>
            <w:tcW w:w="1087" w:type="dxa"/>
            <w:noWrap w:val="0"/>
            <w:vAlign w:val="center"/>
          </w:tcPr>
          <w:p w14:paraId="779CC7FB">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r>
      <w:tr w14:paraId="4E1E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48" w:type="dxa"/>
            <w:noWrap w:val="0"/>
            <w:vAlign w:val="center"/>
          </w:tcPr>
          <w:p w14:paraId="632C7FB1">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c>
          <w:tcPr>
            <w:tcW w:w="2015" w:type="dxa"/>
            <w:noWrap w:val="0"/>
            <w:vAlign w:val="center"/>
          </w:tcPr>
          <w:p w14:paraId="54DD41E6">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c>
          <w:tcPr>
            <w:tcW w:w="1964" w:type="dxa"/>
            <w:noWrap w:val="0"/>
            <w:vAlign w:val="center"/>
          </w:tcPr>
          <w:p w14:paraId="092BFA53">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c>
          <w:tcPr>
            <w:tcW w:w="2094" w:type="dxa"/>
            <w:noWrap w:val="0"/>
            <w:vAlign w:val="center"/>
          </w:tcPr>
          <w:p w14:paraId="623A4D5F">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c>
          <w:tcPr>
            <w:tcW w:w="2069" w:type="dxa"/>
            <w:noWrap w:val="0"/>
            <w:vAlign w:val="center"/>
          </w:tcPr>
          <w:p w14:paraId="7A79C866">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c>
          <w:tcPr>
            <w:tcW w:w="1087" w:type="dxa"/>
            <w:noWrap w:val="0"/>
            <w:vAlign w:val="center"/>
          </w:tcPr>
          <w:p w14:paraId="2D7B97CB">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r>
      <w:tr w14:paraId="2D885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48" w:type="dxa"/>
            <w:noWrap w:val="0"/>
            <w:vAlign w:val="center"/>
          </w:tcPr>
          <w:p w14:paraId="3B491F4B">
            <w:pPr>
              <w:widowControl/>
              <w:spacing w:before="120" w:beforeLines="50" w:after="120" w:afterLines="50" w:line="360" w:lineRule="auto"/>
              <w:ind w:firstLine="0" w:firstLineChars="0"/>
              <w:rPr>
                <w:rFonts w:ascii="仿宋" w:hAnsi="仿宋" w:eastAsia="仿宋" w:cs="仿宋"/>
                <w:kern w:val="0"/>
                <w:sz w:val="24"/>
                <w:szCs w:val="22"/>
                <w:highlight w:val="none"/>
              </w:rPr>
            </w:pPr>
            <w:r>
              <w:rPr>
                <w:rFonts w:hint="eastAsia" w:ascii="仿宋" w:hAnsi="仿宋" w:eastAsia="仿宋" w:cs="仿宋"/>
                <w:kern w:val="0"/>
                <w:sz w:val="24"/>
                <w:szCs w:val="22"/>
                <w:highlight w:val="none"/>
              </w:rPr>
              <w:t>...</w:t>
            </w:r>
          </w:p>
        </w:tc>
        <w:tc>
          <w:tcPr>
            <w:tcW w:w="2015" w:type="dxa"/>
            <w:noWrap w:val="0"/>
            <w:vAlign w:val="center"/>
          </w:tcPr>
          <w:p w14:paraId="665674D0">
            <w:pPr>
              <w:widowControl/>
              <w:spacing w:before="120" w:beforeLines="50" w:after="120" w:afterLines="50" w:line="360" w:lineRule="auto"/>
              <w:ind w:firstLine="480" w:firstLineChars="200"/>
              <w:rPr>
                <w:rFonts w:ascii="仿宋" w:hAnsi="仿宋" w:eastAsia="仿宋" w:cs="仿宋"/>
                <w:kern w:val="0"/>
                <w:sz w:val="24"/>
                <w:szCs w:val="22"/>
                <w:highlight w:val="none"/>
              </w:rPr>
            </w:pPr>
            <w:r>
              <w:rPr>
                <w:rFonts w:hint="eastAsia" w:ascii="仿宋" w:hAnsi="仿宋" w:eastAsia="仿宋" w:cs="仿宋"/>
                <w:kern w:val="0"/>
                <w:sz w:val="24"/>
                <w:szCs w:val="22"/>
                <w:highlight w:val="none"/>
              </w:rPr>
              <w:t>...</w:t>
            </w:r>
          </w:p>
        </w:tc>
        <w:tc>
          <w:tcPr>
            <w:tcW w:w="1964" w:type="dxa"/>
            <w:noWrap w:val="0"/>
            <w:vAlign w:val="center"/>
          </w:tcPr>
          <w:p w14:paraId="7CB33ED4">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c>
          <w:tcPr>
            <w:tcW w:w="2094" w:type="dxa"/>
            <w:noWrap w:val="0"/>
            <w:vAlign w:val="center"/>
          </w:tcPr>
          <w:p w14:paraId="581AD9BF">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c>
          <w:tcPr>
            <w:tcW w:w="2069" w:type="dxa"/>
            <w:noWrap w:val="0"/>
            <w:vAlign w:val="center"/>
          </w:tcPr>
          <w:p w14:paraId="6D3F6FC3">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c>
          <w:tcPr>
            <w:tcW w:w="1087" w:type="dxa"/>
            <w:noWrap w:val="0"/>
            <w:vAlign w:val="center"/>
          </w:tcPr>
          <w:p w14:paraId="21C2E6E0">
            <w:pPr>
              <w:widowControl/>
              <w:spacing w:before="120" w:beforeLines="50" w:after="120" w:afterLines="50" w:line="360" w:lineRule="auto"/>
              <w:ind w:firstLine="480" w:firstLineChars="200"/>
              <w:rPr>
                <w:rFonts w:hint="eastAsia" w:ascii="仿宋" w:hAnsi="仿宋" w:eastAsia="仿宋" w:cs="仿宋"/>
                <w:kern w:val="0"/>
                <w:sz w:val="24"/>
                <w:szCs w:val="22"/>
                <w:highlight w:val="none"/>
              </w:rPr>
            </w:pPr>
          </w:p>
        </w:tc>
      </w:tr>
      <w:bookmarkEnd w:id="0"/>
    </w:tbl>
    <w:p w14:paraId="783A6AC5">
      <w:pPr>
        <w:widowControl/>
        <w:spacing w:before="120" w:beforeLines="50" w:after="120" w:afterLines="50" w:line="360" w:lineRule="auto"/>
        <w:ind w:firstLine="0" w:firstLineChars="0"/>
        <w:rPr>
          <w:rFonts w:hint="eastAsia" w:ascii="仿宋" w:hAnsi="仿宋" w:eastAsia="仿宋" w:cs="仿宋"/>
          <w:kern w:val="0"/>
          <w:sz w:val="24"/>
          <w:szCs w:val="22"/>
          <w:highlight w:val="none"/>
        </w:rPr>
      </w:pPr>
      <w:r>
        <w:rPr>
          <w:rFonts w:hint="eastAsia" w:ascii="仿宋" w:hAnsi="仿宋" w:eastAsia="仿宋" w:cs="仿宋"/>
          <w:kern w:val="0"/>
          <w:sz w:val="24"/>
          <w:szCs w:val="22"/>
          <w:highlight w:val="none"/>
        </w:rPr>
        <w:t>注：1.技术偏离说明表需按照</w:t>
      </w:r>
      <w:r>
        <w:rPr>
          <w:rFonts w:hint="eastAsia" w:ascii="仿宋" w:hAnsi="仿宋" w:eastAsia="仿宋" w:cs="仿宋"/>
          <w:kern w:val="0"/>
          <w:sz w:val="24"/>
          <w:szCs w:val="22"/>
          <w:highlight w:val="none"/>
          <w:lang w:val="en-US" w:eastAsia="zh-CN"/>
        </w:rPr>
        <w:t>采购</w:t>
      </w:r>
      <w:r>
        <w:rPr>
          <w:rFonts w:hint="eastAsia" w:ascii="仿宋" w:hAnsi="仿宋" w:eastAsia="仿宋" w:cs="仿宋"/>
          <w:kern w:val="0"/>
          <w:sz w:val="24"/>
          <w:szCs w:val="22"/>
          <w:highlight w:val="none"/>
        </w:rPr>
        <w:t>文件项目</w:t>
      </w:r>
      <w:r>
        <w:rPr>
          <w:rFonts w:hint="eastAsia" w:ascii="仿宋" w:hAnsi="仿宋" w:eastAsia="仿宋" w:cs="仿宋"/>
          <w:kern w:val="0"/>
          <w:sz w:val="24"/>
          <w:szCs w:val="22"/>
          <w:highlight w:val="none"/>
          <w:lang w:val="en-US" w:eastAsia="zh-CN"/>
        </w:rPr>
        <w:t>要求中</w:t>
      </w:r>
      <w:r>
        <w:rPr>
          <w:rFonts w:hint="eastAsia" w:ascii="仿宋" w:hAnsi="仿宋" w:eastAsia="仿宋" w:cs="仿宋"/>
          <w:kern w:val="0"/>
          <w:sz w:val="24"/>
          <w:szCs w:val="22"/>
          <w:highlight w:val="none"/>
        </w:rPr>
        <w:t>技术要求部分列明，存在偏离的注明偏离情况，无偏离的写明“无”。</w:t>
      </w:r>
    </w:p>
    <w:p w14:paraId="43800691">
      <w:pPr>
        <w:widowControl w:val="0"/>
        <w:numPr>
          <w:ilvl w:val="0"/>
          <w:numId w:val="3"/>
        </w:numPr>
        <w:jc w:val="left"/>
        <w:rPr>
          <w:rFonts w:hint="eastAsia" w:ascii="仿宋" w:hAnsi="仿宋" w:eastAsia="仿宋" w:cs="仿宋"/>
          <w:b/>
          <w:kern w:val="0"/>
          <w:sz w:val="24"/>
          <w:szCs w:val="22"/>
          <w:highlight w:val="none"/>
        </w:rPr>
      </w:pPr>
      <w:r>
        <w:rPr>
          <w:rFonts w:hint="eastAsia" w:ascii="仿宋" w:hAnsi="仿宋" w:eastAsia="仿宋" w:cs="仿宋"/>
          <w:b/>
          <w:kern w:val="0"/>
          <w:sz w:val="24"/>
          <w:szCs w:val="22"/>
          <w:highlight w:val="none"/>
        </w:rPr>
        <w:t>供应商须严格按照本技术偏离表格式填写</w:t>
      </w:r>
      <w:r>
        <w:rPr>
          <w:rFonts w:hint="eastAsia" w:ascii="仿宋" w:hAnsi="仿宋" w:eastAsia="仿宋" w:cs="仿宋"/>
          <w:b/>
          <w:kern w:val="0"/>
          <w:sz w:val="24"/>
          <w:szCs w:val="22"/>
          <w:highlight w:val="none"/>
          <w:lang w:val="en-US" w:eastAsia="zh-CN"/>
        </w:rPr>
        <w:t>响应</w:t>
      </w:r>
      <w:r>
        <w:rPr>
          <w:rFonts w:hint="eastAsia" w:ascii="仿宋" w:hAnsi="仿宋" w:eastAsia="仿宋" w:cs="仿宋"/>
          <w:b/>
          <w:kern w:val="0"/>
          <w:sz w:val="24"/>
          <w:szCs w:val="22"/>
          <w:highlight w:val="none"/>
        </w:rPr>
        <w:t>文件对</w:t>
      </w:r>
      <w:r>
        <w:rPr>
          <w:rFonts w:hint="eastAsia" w:ascii="仿宋" w:hAnsi="仿宋" w:eastAsia="仿宋" w:cs="仿宋"/>
          <w:b/>
          <w:kern w:val="0"/>
          <w:sz w:val="24"/>
          <w:szCs w:val="22"/>
          <w:highlight w:val="none"/>
          <w:lang w:val="en-US" w:eastAsia="zh-CN"/>
        </w:rPr>
        <w:t>采购</w:t>
      </w:r>
      <w:r>
        <w:rPr>
          <w:rFonts w:hint="eastAsia" w:ascii="仿宋" w:hAnsi="仿宋" w:eastAsia="仿宋" w:cs="仿宋"/>
          <w:b/>
          <w:kern w:val="0"/>
          <w:sz w:val="24"/>
          <w:szCs w:val="22"/>
          <w:highlight w:val="none"/>
        </w:rPr>
        <w:t>文件相应技术条款的偏差及相关证明材料的所在页码。</w:t>
      </w:r>
    </w:p>
    <w:p w14:paraId="59F80F2D">
      <w:pPr>
        <w:widowControl w:val="0"/>
        <w:numPr>
          <w:ilvl w:val="0"/>
          <w:numId w:val="0"/>
        </w:numPr>
        <w:jc w:val="left"/>
        <w:rPr>
          <w:rFonts w:hint="eastAsia" w:ascii="仿宋" w:hAnsi="仿宋" w:eastAsia="仿宋" w:cs="仿宋"/>
          <w:b/>
          <w:bCs/>
          <w:kern w:val="2"/>
          <w:sz w:val="32"/>
          <w:szCs w:val="32"/>
          <w:lang w:val="en-US" w:eastAsia="zh-CN" w:bidi="ar-SA"/>
        </w:rPr>
        <w:sectPr>
          <w:footerReference r:id="rId4" w:type="default"/>
          <w:pgSz w:w="11906" w:h="16838"/>
          <w:pgMar w:top="1440" w:right="1800" w:bottom="1440" w:left="1800" w:header="851" w:footer="992" w:gutter="0"/>
          <w:cols w:space="425" w:num="1"/>
          <w:docGrid w:type="lines" w:linePitch="312" w:charSpace="0"/>
        </w:sectPr>
      </w:pPr>
    </w:p>
    <w:p w14:paraId="0470000C">
      <w:pPr>
        <w:widowControl w:val="0"/>
        <w:numPr>
          <w:ilvl w:val="0"/>
          <w:numId w:val="0"/>
        </w:numPr>
        <w:jc w:val="left"/>
        <w:rPr>
          <w:rFonts w:hint="default"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附件5：评分表</w:t>
      </w:r>
    </w:p>
    <w:tbl>
      <w:tblPr>
        <w:tblStyle w:val="10"/>
        <w:tblpPr w:leftFromText="180" w:rightFromText="180" w:vertAnchor="text" w:horzAnchor="page" w:tblpX="1136" w:tblpY="404"/>
        <w:tblOverlap w:val="never"/>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513"/>
        <w:gridCol w:w="7125"/>
        <w:gridCol w:w="693"/>
      </w:tblGrid>
      <w:tr w14:paraId="3C93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5" w:type="dxa"/>
            <w:vAlign w:val="center"/>
          </w:tcPr>
          <w:p w14:paraId="36C373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序号</w:t>
            </w:r>
          </w:p>
        </w:tc>
        <w:tc>
          <w:tcPr>
            <w:tcW w:w="1513" w:type="dxa"/>
            <w:vAlign w:val="center"/>
          </w:tcPr>
          <w:p w14:paraId="77BC7B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评分因素</w:t>
            </w:r>
          </w:p>
        </w:tc>
        <w:tc>
          <w:tcPr>
            <w:tcW w:w="7125" w:type="dxa"/>
            <w:vAlign w:val="center"/>
          </w:tcPr>
          <w:p w14:paraId="112142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评审标准</w:t>
            </w:r>
          </w:p>
        </w:tc>
        <w:tc>
          <w:tcPr>
            <w:tcW w:w="693" w:type="dxa"/>
            <w:vAlign w:val="center"/>
          </w:tcPr>
          <w:p w14:paraId="37D710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分值</w:t>
            </w:r>
          </w:p>
        </w:tc>
      </w:tr>
      <w:tr w14:paraId="2AC0E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545" w:type="dxa"/>
            <w:vAlign w:val="center"/>
          </w:tcPr>
          <w:p w14:paraId="63CE812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auto"/>
                <w:kern w:val="2"/>
                <w:sz w:val="22"/>
                <w:szCs w:val="22"/>
                <w:highlight w:val="none"/>
                <w:lang w:val="zh-CN" w:eastAsia="zh-CN" w:bidi="ar-SA"/>
              </w:rPr>
            </w:pPr>
            <w:r>
              <w:rPr>
                <w:rFonts w:hint="eastAsia" w:ascii="仿宋" w:hAnsi="仿宋" w:eastAsia="仿宋" w:cs="仿宋"/>
                <w:b w:val="0"/>
                <w:bCs w:val="0"/>
                <w:color w:val="auto"/>
                <w:kern w:val="2"/>
                <w:sz w:val="22"/>
                <w:szCs w:val="22"/>
                <w:highlight w:val="none"/>
                <w:lang w:val="zh-CN" w:eastAsia="zh-CN" w:bidi="ar-SA"/>
              </w:rPr>
              <w:t>1</w:t>
            </w:r>
          </w:p>
        </w:tc>
        <w:tc>
          <w:tcPr>
            <w:tcW w:w="1513" w:type="dxa"/>
            <w:vAlign w:val="center"/>
          </w:tcPr>
          <w:p w14:paraId="25F71BD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auto"/>
                <w:kern w:val="2"/>
                <w:sz w:val="22"/>
                <w:szCs w:val="22"/>
                <w:highlight w:val="none"/>
                <w:lang w:val="zh-CN" w:eastAsia="zh-CN" w:bidi="ar-SA"/>
              </w:rPr>
            </w:pPr>
            <w:r>
              <w:rPr>
                <w:rFonts w:hint="eastAsia" w:ascii="仿宋" w:hAnsi="仿宋" w:eastAsia="仿宋" w:cs="仿宋"/>
                <w:b w:val="0"/>
                <w:bCs w:val="0"/>
                <w:color w:val="auto"/>
                <w:kern w:val="2"/>
                <w:sz w:val="22"/>
                <w:szCs w:val="22"/>
                <w:highlight w:val="none"/>
                <w:lang w:val="zh-CN" w:eastAsia="zh-CN" w:bidi="ar-SA"/>
              </w:rPr>
              <w:t>价格</w:t>
            </w:r>
          </w:p>
          <w:p w14:paraId="672E74E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auto"/>
                <w:kern w:val="2"/>
                <w:sz w:val="22"/>
                <w:szCs w:val="22"/>
                <w:highlight w:val="none"/>
                <w:lang w:val="zh-CN" w:eastAsia="zh-CN" w:bidi="ar-SA"/>
              </w:rPr>
            </w:pPr>
            <w:r>
              <w:rPr>
                <w:rFonts w:hint="eastAsia" w:ascii="仿宋" w:hAnsi="仿宋" w:eastAsia="仿宋" w:cs="仿宋"/>
                <w:b w:val="0"/>
                <w:bCs w:val="0"/>
                <w:color w:val="auto"/>
                <w:kern w:val="2"/>
                <w:sz w:val="22"/>
                <w:szCs w:val="22"/>
                <w:highlight w:val="none"/>
                <w:lang w:val="zh-CN" w:eastAsia="zh-CN" w:bidi="ar-SA"/>
              </w:rPr>
              <w:t>(30分）</w:t>
            </w:r>
          </w:p>
        </w:tc>
        <w:tc>
          <w:tcPr>
            <w:tcW w:w="7125" w:type="dxa"/>
            <w:vAlign w:val="center"/>
          </w:tcPr>
          <w:p w14:paraId="350E99E2">
            <w:pPr>
              <w:keepNext w:val="0"/>
              <w:keepLines w:val="0"/>
              <w:pageBreakBefore w:val="0"/>
              <w:widowControl w:val="0"/>
              <w:kinsoku/>
              <w:wordWrap/>
              <w:overflowPunct/>
              <w:topLinePunct w:val="0"/>
              <w:autoSpaceDE/>
              <w:autoSpaceDN/>
              <w:bidi w:val="0"/>
              <w:adjustRightInd w:val="0"/>
              <w:snapToGrid w:val="0"/>
              <w:spacing w:line="280" w:lineRule="exact"/>
              <w:ind w:firstLine="440" w:firstLineChars="200"/>
              <w:jc w:val="both"/>
              <w:textAlignment w:val="auto"/>
              <w:rPr>
                <w:rFonts w:hint="eastAsia" w:ascii="仿宋" w:hAnsi="仿宋" w:eastAsia="仿宋" w:cs="仿宋"/>
                <w:bCs/>
                <w:color w:val="auto"/>
                <w:sz w:val="22"/>
                <w:szCs w:val="22"/>
                <w:highlight w:val="none"/>
              </w:rPr>
            </w:pPr>
            <w:r>
              <w:rPr>
                <w:rFonts w:hint="eastAsia" w:ascii="仿宋" w:hAnsi="仿宋" w:eastAsia="仿宋" w:cs="仿宋"/>
                <w:color w:val="auto"/>
                <w:sz w:val="22"/>
                <w:szCs w:val="22"/>
                <w:highlight w:val="none"/>
              </w:rPr>
              <w:t>在所有有效投标报价中满足采购文件要求，且投标价格最低的投标报价为评标基准价，其他投标人的价格分按照下列公式计算（计算结果四舍五入保留两位小数）。</w:t>
            </w:r>
            <w:r>
              <w:rPr>
                <w:rFonts w:hint="eastAsia" w:ascii="仿宋" w:hAnsi="仿宋" w:eastAsia="仿宋" w:cs="仿宋"/>
                <w:bCs/>
                <w:color w:val="auto"/>
                <w:sz w:val="22"/>
                <w:szCs w:val="22"/>
                <w:highlight w:val="none"/>
              </w:rPr>
              <w:t>报价得分=(</w:t>
            </w:r>
            <w:r>
              <w:rPr>
                <w:rFonts w:hint="eastAsia" w:ascii="仿宋" w:hAnsi="仿宋" w:eastAsia="仿宋" w:cs="仿宋"/>
                <w:color w:val="auto"/>
                <w:sz w:val="22"/>
                <w:szCs w:val="22"/>
                <w:highlight w:val="none"/>
              </w:rPr>
              <w:t>评标基准价/投标报价</w:t>
            </w:r>
            <w:r>
              <w:rPr>
                <w:rFonts w:hint="eastAsia" w:ascii="仿宋" w:hAnsi="仿宋" w:eastAsia="仿宋" w:cs="仿宋"/>
                <w:bCs/>
                <w:color w:val="auto"/>
                <w:sz w:val="22"/>
                <w:szCs w:val="22"/>
                <w:highlight w:val="none"/>
              </w:rPr>
              <w:t>)×30%×100</w:t>
            </w:r>
          </w:p>
        </w:tc>
        <w:tc>
          <w:tcPr>
            <w:tcW w:w="693" w:type="dxa"/>
            <w:vAlign w:val="center"/>
          </w:tcPr>
          <w:p w14:paraId="56600BD6">
            <w:pPr>
              <w:spacing w:line="360" w:lineRule="auto"/>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30</w:t>
            </w:r>
          </w:p>
        </w:tc>
      </w:tr>
      <w:tr w14:paraId="2A483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545" w:type="dxa"/>
            <w:vAlign w:val="center"/>
          </w:tcPr>
          <w:p w14:paraId="39375CC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auto"/>
                <w:kern w:val="2"/>
                <w:sz w:val="22"/>
                <w:szCs w:val="22"/>
                <w:highlight w:val="none"/>
                <w:lang w:val="zh-CN" w:eastAsia="zh-CN" w:bidi="ar-SA"/>
              </w:rPr>
            </w:pPr>
            <w:r>
              <w:rPr>
                <w:rFonts w:hint="eastAsia" w:ascii="仿宋" w:hAnsi="仿宋" w:eastAsia="仿宋" w:cs="仿宋"/>
                <w:b w:val="0"/>
                <w:bCs w:val="0"/>
                <w:color w:val="auto"/>
                <w:kern w:val="2"/>
                <w:sz w:val="22"/>
                <w:szCs w:val="22"/>
                <w:highlight w:val="none"/>
                <w:lang w:val="zh-CN" w:eastAsia="zh-CN" w:bidi="ar-SA"/>
              </w:rPr>
              <w:t>2</w:t>
            </w:r>
          </w:p>
        </w:tc>
        <w:tc>
          <w:tcPr>
            <w:tcW w:w="1513" w:type="dxa"/>
            <w:vAlign w:val="center"/>
          </w:tcPr>
          <w:p w14:paraId="3C5EC06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auto"/>
                <w:kern w:val="2"/>
                <w:sz w:val="22"/>
                <w:szCs w:val="22"/>
                <w:highlight w:val="none"/>
                <w:lang w:val="en-US" w:eastAsia="zh-CN" w:bidi="ar-SA"/>
              </w:rPr>
            </w:pPr>
            <w:r>
              <w:rPr>
                <w:rFonts w:hint="eastAsia" w:ascii="仿宋" w:hAnsi="仿宋" w:eastAsia="仿宋" w:cs="仿宋"/>
                <w:b w:val="0"/>
                <w:bCs w:val="0"/>
                <w:color w:val="auto"/>
                <w:kern w:val="2"/>
                <w:sz w:val="22"/>
                <w:szCs w:val="22"/>
                <w:highlight w:val="none"/>
                <w:lang w:val="zh-CN" w:eastAsia="zh-CN" w:bidi="ar-SA"/>
              </w:rPr>
              <w:t>技术</w:t>
            </w:r>
            <w:r>
              <w:rPr>
                <w:rFonts w:hint="eastAsia" w:ascii="仿宋" w:hAnsi="仿宋" w:eastAsia="仿宋" w:cs="仿宋"/>
                <w:b w:val="0"/>
                <w:bCs w:val="0"/>
                <w:color w:val="auto"/>
                <w:kern w:val="2"/>
                <w:sz w:val="22"/>
                <w:szCs w:val="22"/>
                <w:highlight w:val="none"/>
                <w:lang w:val="en-US" w:eastAsia="zh-CN" w:bidi="ar-SA"/>
              </w:rPr>
              <w:t>参数</w:t>
            </w:r>
          </w:p>
          <w:p w14:paraId="7CE1FB8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auto"/>
                <w:kern w:val="2"/>
                <w:sz w:val="22"/>
                <w:szCs w:val="22"/>
                <w:highlight w:val="none"/>
                <w:lang w:val="zh-CN" w:eastAsia="zh-CN" w:bidi="ar-SA"/>
              </w:rPr>
            </w:pPr>
            <w:r>
              <w:rPr>
                <w:rFonts w:hint="eastAsia" w:ascii="仿宋" w:hAnsi="仿宋" w:eastAsia="仿宋" w:cs="仿宋"/>
                <w:b w:val="0"/>
                <w:bCs w:val="0"/>
                <w:color w:val="auto"/>
                <w:kern w:val="2"/>
                <w:sz w:val="22"/>
                <w:szCs w:val="22"/>
                <w:highlight w:val="none"/>
                <w:lang w:val="zh-CN" w:eastAsia="zh-CN" w:bidi="ar-SA"/>
              </w:rPr>
              <w:t>（</w:t>
            </w:r>
            <w:r>
              <w:rPr>
                <w:rFonts w:hint="eastAsia" w:ascii="仿宋" w:hAnsi="仿宋" w:eastAsia="仿宋" w:cs="仿宋"/>
                <w:b w:val="0"/>
                <w:bCs w:val="0"/>
                <w:color w:val="auto"/>
                <w:kern w:val="2"/>
                <w:sz w:val="22"/>
                <w:szCs w:val="22"/>
                <w:highlight w:val="none"/>
                <w:lang w:val="en-US" w:eastAsia="zh-CN" w:bidi="ar-SA"/>
              </w:rPr>
              <w:t>30</w:t>
            </w:r>
            <w:r>
              <w:rPr>
                <w:rFonts w:hint="eastAsia" w:ascii="仿宋" w:hAnsi="仿宋" w:eastAsia="仿宋" w:cs="仿宋"/>
                <w:b w:val="0"/>
                <w:bCs w:val="0"/>
                <w:color w:val="auto"/>
                <w:kern w:val="2"/>
                <w:sz w:val="22"/>
                <w:szCs w:val="22"/>
                <w:highlight w:val="none"/>
                <w:lang w:val="zh-CN" w:eastAsia="zh-CN" w:bidi="ar-SA"/>
              </w:rPr>
              <w:t>分）</w:t>
            </w:r>
          </w:p>
        </w:tc>
        <w:tc>
          <w:tcPr>
            <w:tcW w:w="7125" w:type="dxa"/>
            <w:vAlign w:val="center"/>
          </w:tcPr>
          <w:p w14:paraId="561048D8">
            <w:pPr>
              <w:keepNext w:val="0"/>
              <w:keepLines w:val="0"/>
              <w:pageBreakBefore w:val="0"/>
              <w:widowControl w:val="0"/>
              <w:kinsoku/>
              <w:wordWrap/>
              <w:overflowPunct/>
              <w:topLinePunct w:val="0"/>
              <w:autoSpaceDE/>
              <w:autoSpaceDN/>
              <w:bidi w:val="0"/>
              <w:spacing w:line="280" w:lineRule="exact"/>
              <w:ind w:firstLine="440" w:firstLineChars="200"/>
              <w:jc w:val="both"/>
              <w:textAlignment w:val="auto"/>
              <w:rPr>
                <w:rFonts w:hint="eastAsia" w:ascii="仿宋" w:hAnsi="仿宋" w:eastAsia="仿宋" w:cs="仿宋"/>
                <w:color w:val="auto"/>
                <w:kern w:val="2"/>
                <w:sz w:val="22"/>
                <w:szCs w:val="22"/>
                <w:highlight w:val="none"/>
                <w:lang w:val="zh-CN" w:eastAsia="zh-CN" w:bidi="ar-SA"/>
              </w:rPr>
            </w:pPr>
            <w:r>
              <w:rPr>
                <w:rFonts w:hint="eastAsia" w:ascii="仿宋" w:hAnsi="仿宋" w:eastAsia="仿宋" w:cs="仿宋"/>
                <w:color w:val="auto"/>
                <w:kern w:val="2"/>
                <w:sz w:val="22"/>
                <w:szCs w:val="22"/>
                <w:highlight w:val="none"/>
                <w:lang w:val="zh-CN" w:eastAsia="zh-CN" w:bidi="ar-SA"/>
              </w:rPr>
              <w:t>根据供应商所投产品与采购文件要求偏离情况进行打分，完全满足或优于采购文件技术要求得</w:t>
            </w:r>
            <w:r>
              <w:rPr>
                <w:rFonts w:hint="eastAsia" w:ascii="仿宋" w:hAnsi="仿宋" w:eastAsia="仿宋" w:cs="仿宋"/>
                <w:color w:val="auto"/>
                <w:kern w:val="2"/>
                <w:sz w:val="22"/>
                <w:szCs w:val="22"/>
                <w:highlight w:val="none"/>
                <w:lang w:val="en-US" w:eastAsia="zh-CN" w:bidi="ar-SA"/>
              </w:rPr>
              <w:t>30</w:t>
            </w:r>
            <w:r>
              <w:rPr>
                <w:rFonts w:hint="eastAsia" w:ascii="仿宋" w:hAnsi="仿宋" w:eastAsia="仿宋" w:cs="仿宋"/>
                <w:color w:val="auto"/>
                <w:kern w:val="2"/>
                <w:sz w:val="22"/>
                <w:szCs w:val="22"/>
                <w:highlight w:val="none"/>
                <w:lang w:val="zh-CN" w:eastAsia="zh-CN" w:bidi="ar-SA"/>
              </w:rPr>
              <w:t>分；技术参数每有一项负偏离扣</w:t>
            </w:r>
            <w:r>
              <w:rPr>
                <w:rFonts w:hint="eastAsia" w:ascii="仿宋" w:hAnsi="仿宋" w:eastAsia="仿宋" w:cs="仿宋"/>
                <w:color w:val="auto"/>
                <w:kern w:val="2"/>
                <w:sz w:val="22"/>
                <w:szCs w:val="22"/>
                <w:highlight w:val="none"/>
                <w:lang w:val="en-US" w:eastAsia="zh-CN" w:bidi="ar-SA"/>
              </w:rPr>
              <w:t>0.5</w:t>
            </w:r>
            <w:r>
              <w:rPr>
                <w:rFonts w:hint="eastAsia" w:ascii="仿宋" w:hAnsi="仿宋" w:eastAsia="仿宋" w:cs="仿宋"/>
                <w:color w:val="auto"/>
                <w:kern w:val="2"/>
                <w:sz w:val="22"/>
                <w:szCs w:val="22"/>
                <w:highlight w:val="none"/>
                <w:lang w:val="zh-CN" w:eastAsia="zh-CN" w:bidi="ar-SA"/>
              </w:rPr>
              <w:t>分，扣完为止，不提供不得分。</w:t>
            </w:r>
          </w:p>
        </w:tc>
        <w:tc>
          <w:tcPr>
            <w:tcW w:w="693" w:type="dxa"/>
            <w:vAlign w:val="center"/>
          </w:tcPr>
          <w:p w14:paraId="52791D63">
            <w:pPr>
              <w:spacing w:line="360" w:lineRule="auto"/>
              <w:jc w:val="center"/>
              <w:rPr>
                <w:rFonts w:hint="default"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30</w:t>
            </w:r>
          </w:p>
        </w:tc>
      </w:tr>
      <w:tr w14:paraId="5943C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545" w:type="dxa"/>
            <w:vAlign w:val="center"/>
          </w:tcPr>
          <w:p w14:paraId="2DAE665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auto"/>
                <w:kern w:val="2"/>
                <w:sz w:val="22"/>
                <w:szCs w:val="22"/>
                <w:highlight w:val="none"/>
                <w:lang w:val="en-US" w:eastAsia="zh-CN" w:bidi="ar-SA"/>
              </w:rPr>
            </w:pPr>
            <w:r>
              <w:rPr>
                <w:rFonts w:hint="eastAsia" w:ascii="仿宋" w:hAnsi="仿宋" w:eastAsia="仿宋" w:cs="仿宋"/>
                <w:b w:val="0"/>
                <w:bCs w:val="0"/>
                <w:color w:val="auto"/>
                <w:kern w:val="2"/>
                <w:sz w:val="22"/>
                <w:szCs w:val="22"/>
                <w:highlight w:val="none"/>
                <w:lang w:val="en-US" w:eastAsia="zh-CN" w:bidi="ar-SA"/>
              </w:rPr>
              <w:t>3</w:t>
            </w:r>
          </w:p>
        </w:tc>
        <w:tc>
          <w:tcPr>
            <w:tcW w:w="1513" w:type="dxa"/>
            <w:vAlign w:val="center"/>
          </w:tcPr>
          <w:p w14:paraId="194D2F2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auto"/>
                <w:kern w:val="2"/>
                <w:sz w:val="22"/>
                <w:szCs w:val="22"/>
                <w:highlight w:val="none"/>
                <w:lang w:val="zh-CN" w:eastAsia="zh-CN" w:bidi="ar-SA"/>
              </w:rPr>
            </w:pPr>
            <w:r>
              <w:rPr>
                <w:rFonts w:hint="eastAsia" w:ascii="仿宋" w:hAnsi="仿宋" w:eastAsia="仿宋" w:cs="仿宋"/>
                <w:b w:val="0"/>
                <w:bCs w:val="0"/>
                <w:color w:val="auto"/>
                <w:kern w:val="2"/>
                <w:sz w:val="22"/>
                <w:szCs w:val="22"/>
                <w:highlight w:val="none"/>
                <w:lang w:val="zh-CN" w:eastAsia="zh-CN" w:bidi="ar-SA"/>
              </w:rPr>
              <w:t>项目实施</w:t>
            </w:r>
          </w:p>
          <w:p w14:paraId="5CEC1F5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auto"/>
                <w:kern w:val="2"/>
                <w:sz w:val="22"/>
                <w:szCs w:val="22"/>
                <w:highlight w:val="none"/>
                <w:lang w:val="zh-CN" w:eastAsia="zh-CN" w:bidi="ar-SA"/>
              </w:rPr>
            </w:pPr>
            <w:r>
              <w:rPr>
                <w:rFonts w:hint="eastAsia" w:ascii="仿宋" w:hAnsi="仿宋" w:eastAsia="仿宋" w:cs="仿宋"/>
                <w:b w:val="0"/>
                <w:bCs w:val="0"/>
                <w:color w:val="auto"/>
                <w:kern w:val="2"/>
                <w:sz w:val="22"/>
                <w:szCs w:val="22"/>
                <w:highlight w:val="none"/>
                <w:lang w:val="zh-CN" w:eastAsia="zh-CN" w:bidi="ar-SA"/>
              </w:rPr>
              <w:t>方案</w:t>
            </w:r>
          </w:p>
          <w:p w14:paraId="5E9AECC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auto"/>
                <w:kern w:val="2"/>
                <w:sz w:val="22"/>
                <w:szCs w:val="22"/>
                <w:highlight w:val="none"/>
                <w:lang w:val="zh-CN" w:eastAsia="zh-CN" w:bidi="ar-SA"/>
              </w:rPr>
            </w:pPr>
            <w:r>
              <w:rPr>
                <w:rFonts w:hint="eastAsia" w:ascii="仿宋" w:hAnsi="仿宋" w:eastAsia="仿宋" w:cs="仿宋"/>
                <w:b w:val="0"/>
                <w:bCs w:val="0"/>
                <w:color w:val="auto"/>
                <w:kern w:val="2"/>
                <w:sz w:val="22"/>
                <w:szCs w:val="22"/>
                <w:highlight w:val="none"/>
                <w:lang w:val="zh-CN" w:eastAsia="zh-CN" w:bidi="ar-SA"/>
              </w:rPr>
              <w:t>（</w:t>
            </w:r>
            <w:r>
              <w:rPr>
                <w:rFonts w:hint="eastAsia" w:ascii="仿宋" w:hAnsi="仿宋" w:eastAsia="仿宋" w:cs="仿宋"/>
                <w:b w:val="0"/>
                <w:bCs w:val="0"/>
                <w:color w:val="auto"/>
                <w:kern w:val="2"/>
                <w:sz w:val="22"/>
                <w:szCs w:val="22"/>
                <w:highlight w:val="none"/>
                <w:lang w:val="en-US" w:eastAsia="zh-CN" w:bidi="ar-SA"/>
              </w:rPr>
              <w:t>10分</w:t>
            </w:r>
            <w:r>
              <w:rPr>
                <w:rFonts w:hint="eastAsia" w:ascii="仿宋" w:hAnsi="仿宋" w:eastAsia="仿宋" w:cs="仿宋"/>
                <w:b w:val="0"/>
                <w:bCs w:val="0"/>
                <w:color w:val="auto"/>
                <w:kern w:val="2"/>
                <w:sz w:val="22"/>
                <w:szCs w:val="22"/>
                <w:highlight w:val="none"/>
                <w:lang w:val="zh-CN" w:eastAsia="zh-CN" w:bidi="ar-SA"/>
              </w:rPr>
              <w:t>）</w:t>
            </w:r>
          </w:p>
        </w:tc>
        <w:tc>
          <w:tcPr>
            <w:tcW w:w="7125" w:type="dxa"/>
            <w:vAlign w:val="center"/>
          </w:tcPr>
          <w:p w14:paraId="084BEA38">
            <w:pPr>
              <w:pStyle w:val="17"/>
              <w:keepNext w:val="0"/>
              <w:keepLines w:val="0"/>
              <w:pageBreakBefore w:val="0"/>
              <w:widowControl w:val="0"/>
              <w:kinsoku/>
              <w:wordWrap/>
              <w:overflowPunct/>
              <w:topLinePunct w:val="0"/>
              <w:autoSpaceDE/>
              <w:autoSpaceDN/>
              <w:bidi w:val="0"/>
              <w:spacing w:line="280" w:lineRule="exact"/>
              <w:ind w:firstLine="440" w:firstLineChars="200"/>
              <w:jc w:val="both"/>
              <w:textAlignment w:val="auto"/>
              <w:rPr>
                <w:rFonts w:hint="eastAsia" w:ascii="仿宋" w:hAnsi="仿宋" w:eastAsia="仿宋" w:cs="仿宋"/>
                <w:color w:val="auto"/>
                <w:kern w:val="2"/>
                <w:sz w:val="22"/>
                <w:szCs w:val="22"/>
                <w:highlight w:val="none"/>
                <w:lang w:val="zh-CN" w:eastAsia="zh-CN" w:bidi="ar-SA"/>
              </w:rPr>
            </w:pPr>
            <w:r>
              <w:rPr>
                <w:rFonts w:hint="eastAsia" w:ascii="仿宋" w:hAnsi="仿宋" w:eastAsia="仿宋" w:cs="仿宋"/>
                <w:color w:val="auto"/>
                <w:kern w:val="2"/>
                <w:sz w:val="22"/>
                <w:szCs w:val="22"/>
                <w:highlight w:val="none"/>
                <w:lang w:val="zh-CN" w:eastAsia="zh-CN" w:bidi="ar-SA"/>
              </w:rPr>
              <w:t>根据项目实施方案中</w:t>
            </w:r>
            <w:r>
              <w:rPr>
                <w:rFonts w:hint="eastAsia" w:ascii="仿宋" w:hAnsi="仿宋" w:cs="仿宋"/>
                <w:color w:val="auto"/>
                <w:kern w:val="2"/>
                <w:sz w:val="22"/>
                <w:szCs w:val="22"/>
                <w:highlight w:val="none"/>
                <w:lang w:val="en-US" w:eastAsia="zh-CN" w:bidi="ar-SA"/>
              </w:rPr>
              <w:t>的</w:t>
            </w:r>
            <w:r>
              <w:rPr>
                <w:rFonts w:hint="eastAsia" w:ascii="仿宋" w:hAnsi="仿宋" w:eastAsia="仿宋" w:cs="仿宋"/>
                <w:color w:val="auto"/>
                <w:kern w:val="2"/>
                <w:sz w:val="22"/>
                <w:szCs w:val="22"/>
                <w:highlight w:val="none"/>
                <w:lang w:val="zh-CN" w:eastAsia="zh-CN" w:bidi="ar-SA"/>
              </w:rPr>
              <w:t>实施团队的组成、工作内容、投入人员、项目进程表及采购人的配合等内容</w:t>
            </w:r>
            <w:r>
              <w:rPr>
                <w:rFonts w:hint="eastAsia" w:ascii="仿宋" w:hAnsi="仿宋" w:cs="仿宋"/>
                <w:color w:val="auto"/>
                <w:kern w:val="2"/>
                <w:sz w:val="22"/>
                <w:szCs w:val="22"/>
                <w:highlight w:val="none"/>
                <w:lang w:val="en-US" w:eastAsia="zh-CN" w:bidi="ar-SA"/>
              </w:rPr>
              <w:t>进行评分</w:t>
            </w:r>
            <w:r>
              <w:rPr>
                <w:rFonts w:hint="eastAsia" w:ascii="仿宋" w:hAnsi="仿宋" w:eastAsia="仿宋" w:cs="仿宋"/>
                <w:color w:val="auto"/>
                <w:kern w:val="2"/>
                <w:sz w:val="22"/>
                <w:szCs w:val="22"/>
                <w:highlight w:val="none"/>
                <w:lang w:val="zh-CN" w:eastAsia="zh-CN" w:bidi="ar-SA"/>
              </w:rPr>
              <w:t>；方案完整详实，贴合本项目实际情况</w:t>
            </w:r>
            <w:r>
              <w:rPr>
                <w:rFonts w:hint="eastAsia" w:ascii="仿宋" w:hAnsi="仿宋" w:eastAsia="仿宋" w:cs="仿宋"/>
                <w:color w:val="auto"/>
                <w:kern w:val="2"/>
                <w:sz w:val="22"/>
                <w:szCs w:val="22"/>
                <w:highlight w:val="none"/>
                <w:lang w:val="en-US" w:eastAsia="zh-CN" w:bidi="ar-SA"/>
              </w:rPr>
              <w:t>的</w:t>
            </w:r>
            <w:r>
              <w:rPr>
                <w:rFonts w:hint="eastAsia" w:ascii="仿宋" w:hAnsi="仿宋" w:eastAsia="仿宋" w:cs="仿宋"/>
                <w:color w:val="auto"/>
                <w:kern w:val="2"/>
                <w:sz w:val="22"/>
                <w:szCs w:val="22"/>
                <w:highlight w:val="none"/>
                <w:lang w:val="zh-CN" w:eastAsia="zh-CN" w:bidi="ar-SA"/>
              </w:rPr>
              <w:t>得</w:t>
            </w:r>
            <w:r>
              <w:rPr>
                <w:rFonts w:hint="eastAsia" w:ascii="仿宋" w:hAnsi="仿宋" w:cs="仿宋"/>
                <w:color w:val="auto"/>
                <w:kern w:val="2"/>
                <w:sz w:val="22"/>
                <w:szCs w:val="22"/>
                <w:highlight w:val="none"/>
                <w:lang w:val="en-US" w:eastAsia="zh-CN" w:bidi="ar-SA"/>
              </w:rPr>
              <w:t>10</w:t>
            </w:r>
            <w:r>
              <w:rPr>
                <w:rFonts w:hint="eastAsia" w:ascii="仿宋" w:hAnsi="仿宋" w:eastAsia="仿宋" w:cs="仿宋"/>
                <w:color w:val="auto"/>
                <w:kern w:val="2"/>
                <w:sz w:val="22"/>
                <w:szCs w:val="22"/>
                <w:highlight w:val="none"/>
                <w:lang w:val="zh-CN" w:eastAsia="zh-CN" w:bidi="ar-SA"/>
              </w:rPr>
              <w:t>分，每缺少一项内容，或内容错误，或内容非专门针对本项目，或</w:t>
            </w:r>
            <w:r>
              <w:rPr>
                <w:rFonts w:hint="eastAsia" w:ascii="仿宋" w:hAnsi="仿宋" w:eastAsia="仿宋" w:cs="仿宋"/>
                <w:color w:val="auto"/>
                <w:kern w:val="2"/>
                <w:sz w:val="22"/>
                <w:szCs w:val="22"/>
                <w:highlight w:val="none"/>
                <w:lang w:val="en-US" w:eastAsia="zh-CN" w:bidi="ar-SA"/>
              </w:rPr>
              <w:t>内容</w:t>
            </w:r>
            <w:r>
              <w:rPr>
                <w:rFonts w:hint="eastAsia" w:ascii="仿宋" w:hAnsi="仿宋" w:eastAsia="仿宋" w:cs="仿宋"/>
                <w:color w:val="auto"/>
                <w:kern w:val="2"/>
                <w:sz w:val="22"/>
                <w:szCs w:val="22"/>
                <w:highlight w:val="none"/>
                <w:lang w:val="zh-CN" w:eastAsia="zh-CN" w:bidi="ar-SA"/>
              </w:rPr>
              <w:t>不能满足本项目实际需求的，每一项扣1分，扣完为止</w:t>
            </w:r>
            <w:r>
              <w:rPr>
                <w:rFonts w:hint="eastAsia" w:ascii="仿宋" w:hAnsi="仿宋" w:cs="仿宋"/>
                <w:color w:val="auto"/>
                <w:kern w:val="2"/>
                <w:sz w:val="22"/>
                <w:szCs w:val="22"/>
                <w:highlight w:val="none"/>
                <w:lang w:val="zh-CN" w:eastAsia="zh-CN" w:bidi="ar-SA"/>
              </w:rPr>
              <w:t>，</w:t>
            </w:r>
            <w:r>
              <w:rPr>
                <w:rFonts w:hint="eastAsia" w:ascii="仿宋" w:hAnsi="仿宋" w:cs="仿宋"/>
                <w:color w:val="auto"/>
                <w:kern w:val="2"/>
                <w:sz w:val="22"/>
                <w:szCs w:val="22"/>
                <w:highlight w:val="none"/>
                <w:lang w:val="en-US" w:eastAsia="zh-CN" w:bidi="ar-SA"/>
              </w:rPr>
              <w:t>不提供不得分</w:t>
            </w:r>
            <w:r>
              <w:rPr>
                <w:rFonts w:hint="eastAsia" w:ascii="仿宋" w:hAnsi="仿宋" w:eastAsia="仿宋" w:cs="仿宋"/>
                <w:color w:val="auto"/>
                <w:kern w:val="2"/>
                <w:sz w:val="22"/>
                <w:szCs w:val="22"/>
                <w:highlight w:val="none"/>
                <w:lang w:val="zh-CN" w:eastAsia="zh-CN" w:bidi="ar-SA"/>
              </w:rPr>
              <w:t>。</w:t>
            </w:r>
          </w:p>
        </w:tc>
        <w:tc>
          <w:tcPr>
            <w:tcW w:w="693" w:type="dxa"/>
            <w:vAlign w:val="center"/>
          </w:tcPr>
          <w:p w14:paraId="0F11ECAE">
            <w:pPr>
              <w:spacing w:line="360" w:lineRule="auto"/>
              <w:jc w:val="center"/>
              <w:rPr>
                <w:rFonts w:hint="default"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10</w:t>
            </w:r>
          </w:p>
        </w:tc>
      </w:tr>
      <w:tr w14:paraId="2DD9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45" w:type="dxa"/>
            <w:vAlign w:val="center"/>
          </w:tcPr>
          <w:p w14:paraId="15A5C8F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kern w:val="2"/>
                <w:sz w:val="22"/>
                <w:szCs w:val="22"/>
                <w:highlight w:val="none"/>
                <w:lang w:val="en-US" w:eastAsia="zh-CN" w:bidi="ar-SA"/>
              </w:rPr>
              <w:t>4</w:t>
            </w:r>
          </w:p>
        </w:tc>
        <w:tc>
          <w:tcPr>
            <w:tcW w:w="1513" w:type="dxa"/>
            <w:vAlign w:val="center"/>
          </w:tcPr>
          <w:p w14:paraId="75E390E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auto"/>
                <w:kern w:val="2"/>
                <w:sz w:val="22"/>
                <w:szCs w:val="22"/>
                <w:highlight w:val="none"/>
                <w:lang w:val="zh-CN" w:eastAsia="zh-CN" w:bidi="ar-SA"/>
              </w:rPr>
            </w:pPr>
            <w:r>
              <w:rPr>
                <w:rFonts w:hint="eastAsia" w:ascii="仿宋" w:hAnsi="仿宋" w:eastAsia="仿宋" w:cs="仿宋"/>
                <w:b w:val="0"/>
                <w:bCs w:val="0"/>
                <w:color w:val="auto"/>
                <w:kern w:val="2"/>
                <w:sz w:val="22"/>
                <w:szCs w:val="22"/>
                <w:highlight w:val="none"/>
                <w:lang w:val="zh-CN" w:eastAsia="zh-CN" w:bidi="ar-SA"/>
              </w:rPr>
              <w:t>培训及试运行方案</w:t>
            </w:r>
          </w:p>
          <w:p w14:paraId="036F8DF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auto"/>
                <w:kern w:val="2"/>
                <w:sz w:val="22"/>
                <w:szCs w:val="22"/>
                <w:highlight w:val="none"/>
                <w:lang w:val="zh-CN" w:eastAsia="zh-CN" w:bidi="ar-SA"/>
              </w:rPr>
            </w:pPr>
            <w:r>
              <w:rPr>
                <w:rFonts w:hint="eastAsia" w:ascii="仿宋" w:hAnsi="仿宋" w:eastAsia="仿宋" w:cs="仿宋"/>
                <w:b w:val="0"/>
                <w:bCs w:val="0"/>
                <w:color w:val="auto"/>
                <w:kern w:val="2"/>
                <w:sz w:val="22"/>
                <w:szCs w:val="22"/>
                <w:highlight w:val="none"/>
                <w:lang w:val="zh-CN" w:eastAsia="zh-CN" w:bidi="ar-SA"/>
              </w:rPr>
              <w:t>（</w:t>
            </w:r>
            <w:r>
              <w:rPr>
                <w:rFonts w:hint="eastAsia" w:ascii="仿宋" w:hAnsi="仿宋" w:eastAsia="仿宋" w:cs="仿宋"/>
                <w:b w:val="0"/>
                <w:bCs w:val="0"/>
                <w:color w:val="auto"/>
                <w:kern w:val="2"/>
                <w:sz w:val="22"/>
                <w:szCs w:val="22"/>
                <w:highlight w:val="none"/>
                <w:lang w:val="en-US" w:eastAsia="zh-CN" w:bidi="ar-SA"/>
              </w:rPr>
              <w:t>10分</w:t>
            </w:r>
            <w:r>
              <w:rPr>
                <w:rFonts w:hint="eastAsia" w:ascii="仿宋" w:hAnsi="仿宋" w:eastAsia="仿宋" w:cs="仿宋"/>
                <w:b w:val="0"/>
                <w:bCs w:val="0"/>
                <w:color w:val="auto"/>
                <w:kern w:val="2"/>
                <w:sz w:val="22"/>
                <w:szCs w:val="22"/>
                <w:highlight w:val="none"/>
                <w:lang w:val="zh-CN" w:eastAsia="zh-CN" w:bidi="ar-SA"/>
              </w:rPr>
              <w:t>）</w:t>
            </w:r>
          </w:p>
        </w:tc>
        <w:tc>
          <w:tcPr>
            <w:tcW w:w="7125" w:type="dxa"/>
            <w:vAlign w:val="center"/>
          </w:tcPr>
          <w:p w14:paraId="12BAFA1E">
            <w:pPr>
              <w:pStyle w:val="17"/>
              <w:keepNext w:val="0"/>
              <w:keepLines w:val="0"/>
              <w:pageBreakBefore w:val="0"/>
              <w:widowControl w:val="0"/>
              <w:kinsoku/>
              <w:wordWrap/>
              <w:overflowPunct/>
              <w:topLinePunct w:val="0"/>
              <w:autoSpaceDE/>
              <w:autoSpaceDN/>
              <w:bidi w:val="0"/>
              <w:spacing w:line="280" w:lineRule="exact"/>
              <w:ind w:firstLine="440" w:firstLineChars="200"/>
              <w:jc w:val="both"/>
              <w:textAlignment w:val="auto"/>
              <w:rPr>
                <w:rFonts w:hint="eastAsia" w:ascii="仿宋" w:hAnsi="仿宋" w:eastAsia="仿宋" w:cs="仿宋"/>
                <w:bCs/>
                <w:color w:val="auto"/>
                <w:sz w:val="22"/>
                <w:szCs w:val="22"/>
                <w:highlight w:val="none"/>
              </w:rPr>
            </w:pPr>
            <w:r>
              <w:rPr>
                <w:rFonts w:hint="eastAsia" w:ascii="仿宋" w:hAnsi="仿宋" w:eastAsia="仿宋" w:cs="仿宋"/>
                <w:color w:val="auto"/>
                <w:kern w:val="2"/>
                <w:sz w:val="22"/>
                <w:szCs w:val="22"/>
                <w:highlight w:val="none"/>
                <w:lang w:val="zh-CN" w:eastAsia="zh-CN" w:bidi="ar-SA"/>
              </w:rPr>
              <w:t>根据本项目具体培训及试运行需求，响应供应商结合本项目实际需求，提供针对本项目的培训及试运行方案，方案内容至少包含：①培训内容；②培训目标成果；③培训规划；④培训进度安排内容；⑤试运行准备等内容。上述方案内容完整、理解透彻、层次清晰，针对本项目且符合实际需求的，得</w:t>
            </w:r>
            <w:r>
              <w:rPr>
                <w:rFonts w:hint="eastAsia" w:ascii="仿宋" w:hAnsi="仿宋" w:cs="仿宋"/>
                <w:color w:val="auto"/>
                <w:kern w:val="2"/>
                <w:sz w:val="22"/>
                <w:szCs w:val="22"/>
                <w:highlight w:val="none"/>
                <w:lang w:val="en-US" w:eastAsia="zh-CN" w:bidi="ar-SA"/>
              </w:rPr>
              <w:t>10</w:t>
            </w:r>
            <w:r>
              <w:rPr>
                <w:rFonts w:hint="eastAsia" w:ascii="仿宋" w:hAnsi="仿宋" w:eastAsia="仿宋" w:cs="仿宋"/>
                <w:color w:val="auto"/>
                <w:kern w:val="2"/>
                <w:sz w:val="22"/>
                <w:szCs w:val="22"/>
                <w:highlight w:val="none"/>
                <w:lang w:val="zh-CN" w:eastAsia="zh-CN" w:bidi="ar-SA"/>
              </w:rPr>
              <w:t>分。每缺少一项内容，或内容错误，或内容非专门针对本项目，或</w:t>
            </w:r>
            <w:r>
              <w:rPr>
                <w:rFonts w:hint="eastAsia" w:ascii="仿宋" w:hAnsi="仿宋" w:eastAsia="仿宋" w:cs="仿宋"/>
                <w:color w:val="auto"/>
                <w:kern w:val="2"/>
                <w:sz w:val="22"/>
                <w:szCs w:val="22"/>
                <w:highlight w:val="none"/>
                <w:lang w:val="en-US" w:eastAsia="zh-CN" w:bidi="ar-SA"/>
              </w:rPr>
              <w:t>内容</w:t>
            </w:r>
            <w:r>
              <w:rPr>
                <w:rFonts w:hint="eastAsia" w:ascii="仿宋" w:hAnsi="仿宋" w:eastAsia="仿宋" w:cs="仿宋"/>
                <w:color w:val="auto"/>
                <w:kern w:val="2"/>
                <w:sz w:val="22"/>
                <w:szCs w:val="22"/>
                <w:highlight w:val="none"/>
                <w:lang w:val="zh-CN" w:eastAsia="zh-CN" w:bidi="ar-SA"/>
              </w:rPr>
              <w:t>不能满足本项目实际需求的，每一项扣1分</w:t>
            </w:r>
            <w:r>
              <w:rPr>
                <w:rFonts w:hint="eastAsia" w:ascii="仿宋" w:hAnsi="仿宋" w:cs="仿宋"/>
                <w:color w:val="auto"/>
                <w:kern w:val="2"/>
                <w:sz w:val="22"/>
                <w:szCs w:val="22"/>
                <w:highlight w:val="none"/>
                <w:lang w:val="zh-CN" w:eastAsia="zh-CN" w:bidi="ar-SA"/>
              </w:rPr>
              <w:t>，</w:t>
            </w:r>
            <w:r>
              <w:rPr>
                <w:rFonts w:hint="eastAsia" w:ascii="仿宋" w:hAnsi="仿宋" w:eastAsia="仿宋" w:cs="仿宋"/>
                <w:color w:val="auto"/>
                <w:kern w:val="2"/>
                <w:sz w:val="22"/>
                <w:szCs w:val="22"/>
                <w:highlight w:val="none"/>
                <w:lang w:val="zh-CN" w:eastAsia="zh-CN" w:bidi="ar-SA"/>
              </w:rPr>
              <w:t>扣完为止</w:t>
            </w:r>
            <w:r>
              <w:rPr>
                <w:rFonts w:hint="eastAsia" w:ascii="仿宋" w:hAnsi="仿宋" w:cs="仿宋"/>
                <w:color w:val="auto"/>
                <w:kern w:val="2"/>
                <w:sz w:val="22"/>
                <w:szCs w:val="22"/>
                <w:highlight w:val="none"/>
                <w:lang w:val="zh-CN" w:eastAsia="zh-CN" w:bidi="ar-SA"/>
              </w:rPr>
              <w:t>，</w:t>
            </w:r>
            <w:r>
              <w:rPr>
                <w:rFonts w:hint="eastAsia" w:ascii="仿宋" w:hAnsi="仿宋" w:cs="仿宋"/>
                <w:color w:val="auto"/>
                <w:kern w:val="2"/>
                <w:sz w:val="22"/>
                <w:szCs w:val="22"/>
                <w:highlight w:val="none"/>
                <w:lang w:val="en-US" w:eastAsia="zh-CN" w:bidi="ar-SA"/>
              </w:rPr>
              <w:t>不提供不得分</w:t>
            </w:r>
            <w:r>
              <w:rPr>
                <w:rFonts w:hint="eastAsia" w:ascii="仿宋" w:hAnsi="仿宋" w:eastAsia="仿宋" w:cs="仿宋"/>
                <w:color w:val="auto"/>
                <w:kern w:val="2"/>
                <w:sz w:val="22"/>
                <w:szCs w:val="22"/>
                <w:highlight w:val="none"/>
                <w:lang w:val="zh-CN" w:eastAsia="zh-CN" w:bidi="ar-SA"/>
              </w:rPr>
              <w:t>。</w:t>
            </w:r>
          </w:p>
        </w:tc>
        <w:tc>
          <w:tcPr>
            <w:tcW w:w="693" w:type="dxa"/>
            <w:vAlign w:val="center"/>
          </w:tcPr>
          <w:p w14:paraId="1E613B19">
            <w:pPr>
              <w:spacing w:line="360" w:lineRule="auto"/>
              <w:jc w:val="center"/>
              <w:rPr>
                <w:rFonts w:hint="default"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10</w:t>
            </w:r>
          </w:p>
        </w:tc>
      </w:tr>
      <w:tr w14:paraId="7A9F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45" w:type="dxa"/>
            <w:vAlign w:val="center"/>
          </w:tcPr>
          <w:p w14:paraId="1E072F9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5</w:t>
            </w:r>
          </w:p>
        </w:tc>
        <w:tc>
          <w:tcPr>
            <w:tcW w:w="1513" w:type="dxa"/>
            <w:vAlign w:val="center"/>
          </w:tcPr>
          <w:p w14:paraId="5A8E114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auto"/>
                <w:kern w:val="2"/>
                <w:sz w:val="22"/>
                <w:szCs w:val="22"/>
                <w:highlight w:val="none"/>
                <w:lang w:val="en-US" w:eastAsia="zh-CN" w:bidi="ar-SA"/>
              </w:rPr>
            </w:pPr>
            <w:r>
              <w:rPr>
                <w:rFonts w:hint="eastAsia" w:ascii="仿宋" w:hAnsi="仿宋" w:eastAsia="仿宋" w:cs="仿宋"/>
                <w:b w:val="0"/>
                <w:bCs w:val="0"/>
                <w:color w:val="auto"/>
                <w:kern w:val="2"/>
                <w:sz w:val="22"/>
                <w:szCs w:val="22"/>
                <w:highlight w:val="none"/>
                <w:lang w:val="en-US" w:eastAsia="zh-CN" w:bidi="ar-SA"/>
              </w:rPr>
              <w:t>维保及售后服务</w:t>
            </w:r>
          </w:p>
          <w:p w14:paraId="5197F38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val="0"/>
                <w:color w:val="auto"/>
                <w:kern w:val="2"/>
                <w:sz w:val="22"/>
                <w:szCs w:val="22"/>
                <w:highlight w:val="none"/>
                <w:lang w:val="en-US" w:eastAsia="zh-CN" w:bidi="ar-SA"/>
              </w:rPr>
            </w:pPr>
            <w:r>
              <w:rPr>
                <w:rFonts w:hint="eastAsia" w:ascii="仿宋" w:hAnsi="仿宋" w:eastAsia="仿宋" w:cs="仿宋"/>
                <w:b w:val="0"/>
                <w:bCs w:val="0"/>
                <w:color w:val="auto"/>
                <w:kern w:val="2"/>
                <w:sz w:val="22"/>
                <w:szCs w:val="22"/>
                <w:highlight w:val="none"/>
                <w:lang w:val="en-US" w:eastAsia="zh-CN" w:bidi="ar-SA"/>
              </w:rPr>
              <w:t>（15分</w:t>
            </w:r>
            <w:bookmarkStart w:id="1" w:name="_GoBack"/>
            <w:bookmarkEnd w:id="1"/>
            <w:r>
              <w:rPr>
                <w:rFonts w:hint="eastAsia" w:ascii="仿宋" w:hAnsi="仿宋" w:eastAsia="仿宋" w:cs="仿宋"/>
                <w:b w:val="0"/>
                <w:bCs w:val="0"/>
                <w:color w:val="auto"/>
                <w:kern w:val="2"/>
                <w:sz w:val="22"/>
                <w:szCs w:val="22"/>
                <w:highlight w:val="none"/>
                <w:lang w:val="en-US" w:eastAsia="zh-CN" w:bidi="ar-SA"/>
              </w:rPr>
              <w:t>）</w:t>
            </w:r>
          </w:p>
        </w:tc>
        <w:tc>
          <w:tcPr>
            <w:tcW w:w="7125" w:type="dxa"/>
            <w:vAlign w:val="center"/>
          </w:tcPr>
          <w:p w14:paraId="628FD935">
            <w:pPr>
              <w:keepNext w:val="0"/>
              <w:keepLines w:val="0"/>
              <w:pageBreakBefore w:val="0"/>
              <w:widowControl w:val="0"/>
              <w:kinsoku/>
              <w:wordWrap/>
              <w:overflowPunct/>
              <w:topLinePunct w:val="0"/>
              <w:autoSpaceDE/>
              <w:autoSpaceDN/>
              <w:bidi w:val="0"/>
              <w:spacing w:line="280" w:lineRule="exact"/>
              <w:ind w:firstLine="440" w:firstLineChars="200"/>
              <w:textAlignment w:val="auto"/>
              <w:rPr>
                <w:rFonts w:hint="default"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1.</w:t>
            </w:r>
            <w:r>
              <w:rPr>
                <w:rFonts w:hint="default" w:ascii="仿宋" w:hAnsi="仿宋" w:eastAsia="仿宋" w:cs="仿宋"/>
                <w:bCs/>
                <w:color w:val="auto"/>
                <w:sz w:val="22"/>
                <w:szCs w:val="22"/>
                <w:highlight w:val="none"/>
                <w:lang w:val="en-US" w:eastAsia="zh-CN"/>
              </w:rPr>
              <w:t>运维费用：以满足磋商文件要求且运维费最后报价价格最低的报价为磋商基准价，其价格分为满分</w:t>
            </w:r>
            <w:r>
              <w:rPr>
                <w:rFonts w:hint="eastAsia" w:ascii="仿宋" w:hAnsi="仿宋" w:eastAsia="仿宋" w:cs="仿宋"/>
                <w:bCs/>
                <w:color w:val="auto"/>
                <w:sz w:val="22"/>
                <w:szCs w:val="22"/>
                <w:highlight w:val="none"/>
                <w:lang w:val="en-US" w:eastAsia="zh-CN"/>
              </w:rPr>
              <w:t>5</w:t>
            </w:r>
            <w:r>
              <w:rPr>
                <w:rFonts w:hint="default" w:ascii="仿宋" w:hAnsi="仿宋" w:eastAsia="仿宋" w:cs="仿宋"/>
                <w:bCs/>
                <w:color w:val="auto"/>
                <w:sz w:val="22"/>
                <w:szCs w:val="22"/>
                <w:highlight w:val="none"/>
                <w:lang w:val="en-US" w:eastAsia="zh-CN"/>
              </w:rPr>
              <w:t>分，其他供应商的价格分按照下列公式计算：磋商报价得分=(磋商基准价/响应报价)×</w:t>
            </w:r>
            <w:r>
              <w:rPr>
                <w:rFonts w:hint="eastAsia" w:ascii="仿宋" w:hAnsi="仿宋" w:eastAsia="仿宋" w:cs="仿宋"/>
                <w:bCs/>
                <w:color w:val="auto"/>
                <w:sz w:val="22"/>
                <w:szCs w:val="22"/>
                <w:highlight w:val="none"/>
                <w:lang w:val="en-US" w:eastAsia="zh-CN"/>
              </w:rPr>
              <w:t>5</w:t>
            </w:r>
            <w:r>
              <w:rPr>
                <w:rFonts w:hint="default" w:ascii="仿宋" w:hAnsi="仿宋" w:eastAsia="仿宋" w:cs="仿宋"/>
                <w:bCs/>
                <w:color w:val="auto"/>
                <w:sz w:val="22"/>
                <w:szCs w:val="22"/>
                <w:highlight w:val="none"/>
                <w:lang w:val="en-US" w:eastAsia="zh-CN"/>
              </w:rPr>
              <w:t>%×100</w:t>
            </w:r>
          </w:p>
          <w:p w14:paraId="672F8558">
            <w:pPr>
              <w:keepNext w:val="0"/>
              <w:keepLines w:val="0"/>
              <w:pageBreakBefore w:val="0"/>
              <w:widowControl w:val="0"/>
              <w:kinsoku/>
              <w:wordWrap/>
              <w:overflowPunct/>
              <w:topLinePunct w:val="0"/>
              <w:autoSpaceDE/>
              <w:autoSpaceDN/>
              <w:bidi w:val="0"/>
              <w:spacing w:line="280" w:lineRule="exact"/>
              <w:ind w:firstLine="440" w:firstLineChars="200"/>
              <w:textAlignment w:val="auto"/>
              <w:rPr>
                <w:rFonts w:hint="default"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2.</w:t>
            </w:r>
            <w:r>
              <w:rPr>
                <w:rFonts w:hint="default" w:ascii="仿宋" w:hAnsi="仿宋" w:eastAsia="仿宋" w:cs="仿宋"/>
                <w:bCs/>
                <w:color w:val="auto"/>
                <w:sz w:val="22"/>
                <w:szCs w:val="22"/>
                <w:highlight w:val="none"/>
                <w:lang w:val="en-US" w:eastAsia="zh-CN"/>
              </w:rPr>
              <w:t>维护年限：以满足磋商文件要求且免费维护年限最长的为基准年限，满分</w:t>
            </w:r>
            <w:r>
              <w:rPr>
                <w:rFonts w:hint="eastAsia" w:ascii="仿宋" w:hAnsi="仿宋" w:eastAsia="仿宋" w:cs="仿宋"/>
                <w:bCs/>
                <w:color w:val="auto"/>
                <w:sz w:val="22"/>
                <w:szCs w:val="22"/>
                <w:highlight w:val="none"/>
                <w:lang w:val="en-US" w:eastAsia="zh-CN"/>
              </w:rPr>
              <w:t>5</w:t>
            </w:r>
            <w:r>
              <w:rPr>
                <w:rFonts w:hint="default" w:ascii="仿宋" w:hAnsi="仿宋" w:eastAsia="仿宋" w:cs="仿宋"/>
                <w:bCs/>
                <w:color w:val="auto"/>
                <w:sz w:val="22"/>
                <w:szCs w:val="22"/>
                <w:highlight w:val="none"/>
                <w:lang w:val="en-US" w:eastAsia="zh-CN"/>
              </w:rPr>
              <w:t>分，其他供应商的此项得分按照下列公式计算：得分=(响应免费维护年限/基准年限)×</w:t>
            </w:r>
            <w:r>
              <w:rPr>
                <w:rFonts w:hint="eastAsia" w:ascii="仿宋" w:hAnsi="仿宋" w:eastAsia="仿宋" w:cs="仿宋"/>
                <w:bCs/>
                <w:color w:val="auto"/>
                <w:sz w:val="22"/>
                <w:szCs w:val="22"/>
                <w:highlight w:val="none"/>
                <w:lang w:val="en-US" w:eastAsia="zh-CN"/>
              </w:rPr>
              <w:t>5</w:t>
            </w:r>
            <w:r>
              <w:rPr>
                <w:rFonts w:hint="default" w:ascii="仿宋" w:hAnsi="仿宋" w:eastAsia="仿宋" w:cs="仿宋"/>
                <w:bCs/>
                <w:color w:val="auto"/>
                <w:sz w:val="22"/>
                <w:szCs w:val="22"/>
                <w:highlight w:val="none"/>
                <w:lang w:val="en-US" w:eastAsia="zh-CN"/>
              </w:rPr>
              <w:t>%×100。</w:t>
            </w:r>
          </w:p>
          <w:p w14:paraId="4492A95B">
            <w:pPr>
              <w:keepNext w:val="0"/>
              <w:keepLines w:val="0"/>
              <w:pageBreakBefore w:val="0"/>
              <w:widowControl w:val="0"/>
              <w:kinsoku/>
              <w:wordWrap/>
              <w:overflowPunct/>
              <w:topLinePunct w:val="0"/>
              <w:autoSpaceDE/>
              <w:autoSpaceDN/>
              <w:bidi w:val="0"/>
              <w:spacing w:line="280" w:lineRule="exact"/>
              <w:ind w:firstLine="440" w:firstLineChars="200"/>
              <w:textAlignment w:val="auto"/>
              <w:rPr>
                <w:rFonts w:hint="default"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3.对供应商的售后服务方案进行评价，包括但不限于服务承诺、服务内容、技术支持方式、服务响应时间、应急响应措施等，满分5分。每项每存在一处不完善或不合理之处扣0.5分，扣完为止，未提供不得分。</w:t>
            </w:r>
          </w:p>
        </w:tc>
        <w:tc>
          <w:tcPr>
            <w:tcW w:w="693" w:type="dxa"/>
            <w:vAlign w:val="center"/>
          </w:tcPr>
          <w:p w14:paraId="4A15DE78">
            <w:pPr>
              <w:spacing w:line="360" w:lineRule="auto"/>
              <w:jc w:val="center"/>
              <w:rPr>
                <w:rFonts w:hint="default"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15</w:t>
            </w:r>
          </w:p>
        </w:tc>
      </w:tr>
      <w:tr w14:paraId="0CF32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45" w:type="dxa"/>
            <w:vAlign w:val="center"/>
          </w:tcPr>
          <w:p w14:paraId="1D7349E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6</w:t>
            </w:r>
          </w:p>
        </w:tc>
        <w:tc>
          <w:tcPr>
            <w:tcW w:w="1513" w:type="dxa"/>
            <w:shd w:val="clear" w:color="auto" w:fill="auto"/>
            <w:vAlign w:val="center"/>
          </w:tcPr>
          <w:p w14:paraId="2C01EEB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业绩</w:t>
            </w:r>
          </w:p>
          <w:p w14:paraId="732373D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auto"/>
                <w:kern w:val="2"/>
                <w:sz w:val="22"/>
                <w:szCs w:val="22"/>
                <w:highlight w:val="none"/>
                <w:lang w:val="en-US" w:eastAsia="zh-CN" w:bidi="ar-SA"/>
              </w:rPr>
            </w:pPr>
            <w:r>
              <w:rPr>
                <w:rFonts w:hint="eastAsia" w:ascii="仿宋" w:hAnsi="仿宋" w:eastAsia="仿宋" w:cs="仿宋"/>
                <w:b w:val="0"/>
                <w:bCs w:val="0"/>
                <w:color w:val="auto"/>
                <w:sz w:val="22"/>
                <w:szCs w:val="22"/>
                <w:highlight w:val="none"/>
              </w:rPr>
              <w:t>（5分）</w:t>
            </w:r>
          </w:p>
        </w:tc>
        <w:tc>
          <w:tcPr>
            <w:tcW w:w="7125" w:type="dxa"/>
            <w:shd w:val="clear" w:color="auto" w:fill="auto"/>
            <w:vAlign w:val="center"/>
          </w:tcPr>
          <w:p w14:paraId="75A4C930">
            <w:pPr>
              <w:keepNext w:val="0"/>
              <w:keepLines w:val="0"/>
              <w:pageBreakBefore w:val="0"/>
              <w:widowControl w:val="0"/>
              <w:kinsoku/>
              <w:wordWrap/>
              <w:overflowPunct/>
              <w:topLinePunct w:val="0"/>
              <w:autoSpaceDE/>
              <w:autoSpaceDN/>
              <w:bidi w:val="0"/>
              <w:spacing w:line="280" w:lineRule="exact"/>
              <w:ind w:firstLine="440" w:firstLineChars="200"/>
              <w:textAlignment w:val="auto"/>
              <w:rPr>
                <w:rFonts w:hint="eastAsia"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自2022年9月1日（以合同签订时间为准）以来，类似项目的业绩，提供合同复印件，每份得1分，最多得5分。</w:t>
            </w:r>
          </w:p>
        </w:tc>
        <w:tc>
          <w:tcPr>
            <w:tcW w:w="693" w:type="dxa"/>
            <w:shd w:val="clear" w:color="auto" w:fill="auto"/>
            <w:vAlign w:val="center"/>
          </w:tcPr>
          <w:p w14:paraId="2B8261F5">
            <w:pPr>
              <w:spacing w:line="360" w:lineRule="auto"/>
              <w:jc w:val="center"/>
              <w:rPr>
                <w:rFonts w:hint="eastAsia" w:ascii="仿宋" w:hAnsi="仿宋" w:eastAsia="仿宋" w:cs="仿宋"/>
                <w:bCs/>
                <w:color w:val="auto"/>
                <w:kern w:val="2"/>
                <w:sz w:val="22"/>
                <w:szCs w:val="22"/>
                <w:highlight w:val="none"/>
                <w:lang w:val="en-US" w:eastAsia="zh-CN" w:bidi="ar-SA"/>
              </w:rPr>
            </w:pPr>
            <w:r>
              <w:rPr>
                <w:rFonts w:hint="eastAsia" w:ascii="仿宋" w:hAnsi="仿宋" w:eastAsia="仿宋" w:cs="仿宋"/>
                <w:bCs/>
                <w:color w:val="auto"/>
                <w:sz w:val="22"/>
                <w:szCs w:val="22"/>
                <w:highlight w:val="none"/>
              </w:rPr>
              <w:t>5</w:t>
            </w:r>
          </w:p>
        </w:tc>
      </w:tr>
    </w:tbl>
    <w:p w14:paraId="491D5824">
      <w:pPr>
        <w:pStyle w:val="9"/>
        <w:jc w:val="both"/>
        <w:rPr>
          <w:rFonts w:hint="eastAsia" w:ascii="仿宋" w:hAnsi="仿宋" w:eastAsia="仿宋" w:cs="仿宋"/>
          <w:sz w:val="32"/>
          <w:szCs w:val="32"/>
          <w:vertAlign w:val="baseli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0FDC3">
    <w:pPr>
      <w:spacing w:line="175" w:lineRule="auto"/>
      <w:rPr>
        <w:rFonts w:ascii="宋体" w:hAnsi="宋体" w:eastAsia="宋体" w:cs="宋体"/>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A4A1C">
    <w:pPr>
      <w:spacing w:line="175" w:lineRule="auto"/>
      <w:rPr>
        <w:rFonts w:ascii="宋体" w:hAnsi="宋体" w:eastAsia="宋体" w:cs="宋体"/>
        <w:sz w:val="23"/>
        <w:szCs w:val="23"/>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8597C"/>
    <w:multiLevelType w:val="singleLevel"/>
    <w:tmpl w:val="8598597C"/>
    <w:lvl w:ilvl="0" w:tentative="0">
      <w:start w:val="1"/>
      <w:numFmt w:val="decimal"/>
      <w:lvlText w:val="%1."/>
      <w:lvlJc w:val="left"/>
      <w:pPr>
        <w:tabs>
          <w:tab w:val="left" w:pos="312"/>
        </w:tabs>
      </w:pPr>
    </w:lvl>
  </w:abstractNum>
  <w:abstractNum w:abstractNumId="1">
    <w:nsid w:val="F68D31F4"/>
    <w:multiLevelType w:val="singleLevel"/>
    <w:tmpl w:val="F68D31F4"/>
    <w:lvl w:ilvl="0" w:tentative="0">
      <w:start w:val="2"/>
      <w:numFmt w:val="chineseCounting"/>
      <w:suff w:val="nothing"/>
      <w:lvlText w:val="%1、"/>
      <w:lvlJc w:val="left"/>
      <w:rPr>
        <w:rFonts w:hint="eastAsia"/>
      </w:rPr>
    </w:lvl>
  </w:abstractNum>
  <w:abstractNum w:abstractNumId="2">
    <w:nsid w:val="68A5154E"/>
    <w:multiLevelType w:val="singleLevel"/>
    <w:tmpl w:val="68A5154E"/>
    <w:lvl w:ilvl="0" w:tentative="0">
      <w:start w:val="2"/>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26DCC"/>
    <w:rsid w:val="060A6674"/>
    <w:rsid w:val="06EB0BBA"/>
    <w:rsid w:val="0DC7530A"/>
    <w:rsid w:val="17D667F5"/>
    <w:rsid w:val="194E74DA"/>
    <w:rsid w:val="1A0C303A"/>
    <w:rsid w:val="1BFF47FF"/>
    <w:rsid w:val="246128D4"/>
    <w:rsid w:val="27CC50F7"/>
    <w:rsid w:val="27D86AE1"/>
    <w:rsid w:val="2D8E211C"/>
    <w:rsid w:val="34750D1D"/>
    <w:rsid w:val="365C09E0"/>
    <w:rsid w:val="37C87200"/>
    <w:rsid w:val="399A22EF"/>
    <w:rsid w:val="3D7D1B43"/>
    <w:rsid w:val="3F163D1F"/>
    <w:rsid w:val="431C2E9C"/>
    <w:rsid w:val="49FE730D"/>
    <w:rsid w:val="4B6C2A7D"/>
    <w:rsid w:val="506D01FF"/>
    <w:rsid w:val="50D41344"/>
    <w:rsid w:val="52736709"/>
    <w:rsid w:val="62071364"/>
    <w:rsid w:val="62960B4F"/>
    <w:rsid w:val="644F31C6"/>
    <w:rsid w:val="669D24F1"/>
    <w:rsid w:val="78F36F11"/>
    <w:rsid w:val="7D936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5"/>
    <w:qFormat/>
    <w:uiPriority w:val="0"/>
    <w:pPr>
      <w:keepNext/>
      <w:keepLines/>
      <w:widowControl w:val="0"/>
      <w:spacing w:line="576" w:lineRule="auto"/>
      <w:jc w:val="both"/>
      <w:outlineLvl w:val="0"/>
    </w:pPr>
    <w:rPr>
      <w:rFonts w:asciiTheme="minorHAnsi" w:hAnsiTheme="minorHAnsi" w:eastAsiaTheme="minorEastAsia" w:cstheme="minorBidi"/>
      <w:b/>
      <w:kern w:val="44"/>
      <w:sz w:val="44"/>
      <w:szCs w:val="24"/>
      <w:lang w:val="en-US" w:eastAsia="zh-CN" w:bidi="ar-SA"/>
    </w:rPr>
  </w:style>
  <w:style w:type="paragraph" w:styleId="4">
    <w:name w:val="heading 3"/>
    <w:next w:val="1"/>
    <w:link w:val="24"/>
    <w:unhideWhenUsed/>
    <w:qFormat/>
    <w:uiPriority w:val="0"/>
    <w:pPr>
      <w:widowControl w:val="0"/>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caption"/>
    <w:basedOn w:val="1"/>
    <w:next w:val="1"/>
    <w:qFormat/>
    <w:uiPriority w:val="0"/>
    <w:pPr>
      <w:spacing w:before="152" w:after="160"/>
    </w:pPr>
    <w:rPr>
      <w:rFonts w:ascii="Arial" w:hAnsi="Arial" w:eastAsia="黑体" w:cs="Arial"/>
      <w:sz w:val="20"/>
    </w:rPr>
  </w:style>
  <w:style w:type="paragraph" w:styleId="6">
    <w:name w:val="toa heading"/>
    <w:next w:val="1"/>
    <w:qFormat/>
    <w:uiPriority w:val="0"/>
    <w:pPr>
      <w:widowControl w:val="0"/>
      <w:spacing w:before="120"/>
      <w:jc w:val="both"/>
    </w:pPr>
    <w:rPr>
      <w:rFonts w:hint="eastAsia" w:ascii="Arial" w:hAnsi="Arial" w:eastAsia="宋体" w:cs="Times New Roman"/>
      <w:b/>
      <w:bCs/>
      <w:kern w:val="2"/>
      <w:sz w:val="21"/>
      <w:szCs w:val="24"/>
      <w:lang w:val="en-US" w:eastAsia="zh-CN" w:bidi="ar-SA"/>
    </w:rPr>
  </w:style>
  <w:style w:type="paragraph" w:styleId="7">
    <w:name w:val="Body Text"/>
    <w:basedOn w:val="1"/>
    <w:unhideWhenUsed/>
    <w:qFormat/>
    <w:uiPriority w:val="99"/>
    <w:pPr>
      <w:spacing w:after="120"/>
    </w:pPr>
    <w:rPr>
      <w:rFonts w:eastAsia="Times New Roman"/>
    </w:rPr>
  </w:style>
  <w:style w:type="paragraph" w:styleId="8">
    <w:name w:val="Body Text Indent"/>
    <w:basedOn w:val="1"/>
    <w:next w:val="1"/>
    <w:unhideWhenUsed/>
    <w:qFormat/>
    <w:uiPriority w:val="99"/>
    <w:pPr>
      <w:spacing w:after="120"/>
      <w:ind w:left="420" w:leftChars="200"/>
    </w:pPr>
    <w:rPr>
      <w:rFonts w:ascii="Times New Roman" w:hAnsi="Times New Roman" w:eastAsiaTheme="minorEastAsia" w:cstheme="minorBidi"/>
      <w:sz w:val="21"/>
      <w:szCs w:val="22"/>
    </w:rPr>
  </w:style>
  <w:style w:type="paragraph" w:styleId="9">
    <w:name w:val="Plain Text"/>
    <w:basedOn w:val="1"/>
    <w:qFormat/>
    <w:uiPriority w:val="0"/>
    <w:rPr>
      <w:rFonts w:ascii="宋体" w:hAnsi="Courier New"/>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大标题"/>
    <w:basedOn w:val="1"/>
    <w:qFormat/>
    <w:uiPriority w:val="0"/>
    <w:pPr>
      <w:widowControl/>
      <w:spacing w:line="500" w:lineRule="exact"/>
      <w:jc w:val="center"/>
    </w:pPr>
    <w:rPr>
      <w:rFonts w:hint="eastAsia" w:ascii="方正小标宋_GBK" w:hAnsi="方正小标宋_GBK" w:eastAsia="方正小标宋_GBK" w:cs="宋体"/>
      <w:color w:val="000000"/>
      <w:kern w:val="0"/>
      <w:sz w:val="44"/>
      <w:szCs w:val="44"/>
    </w:rPr>
  </w:style>
  <w:style w:type="character" w:customStyle="1" w:styleId="15">
    <w:name w:val="标题 1 Char"/>
    <w:link w:val="3"/>
    <w:qFormat/>
    <w:uiPriority w:val="0"/>
    <w:rPr>
      <w:rFonts w:asciiTheme="minorHAnsi" w:hAnsiTheme="minorHAnsi" w:eastAsiaTheme="minorEastAsia" w:cstheme="minorBidi"/>
      <w:b/>
      <w:kern w:val="44"/>
      <w:sz w:val="44"/>
      <w:szCs w:val="24"/>
      <w:lang w:val="en-US" w:eastAsia="zh-CN" w:bidi="ar-SA"/>
    </w:rPr>
  </w:style>
  <w:style w:type="character" w:customStyle="1" w:styleId="16">
    <w:name w:val="font21"/>
    <w:basedOn w:val="12"/>
    <w:autoRedefine/>
    <w:qFormat/>
    <w:uiPriority w:val="0"/>
    <w:rPr>
      <w:rFonts w:hint="eastAsia" w:ascii="宋体" w:hAnsi="宋体" w:eastAsia="宋体" w:cs="宋体"/>
      <w:color w:val="000000"/>
      <w:sz w:val="18"/>
      <w:szCs w:val="18"/>
      <w:u w:val="none"/>
    </w:rPr>
  </w:style>
  <w:style w:type="paragraph" w:styleId="17">
    <w:name w:val="No Spacing"/>
    <w:basedOn w:val="1"/>
    <w:qFormat/>
    <w:uiPriority w:val="1"/>
    <w:pPr>
      <w:widowControl w:val="0"/>
      <w:ind w:firstLine="200" w:firstLineChars="200"/>
    </w:pPr>
    <w:rPr>
      <w:rFonts w:ascii="Calibri" w:hAnsi="Calibri" w:eastAsia="仿宋" w:cs="Times New Roman"/>
      <w:kern w:val="2"/>
      <w:sz w:val="24"/>
      <w:lang w:val="en-US" w:eastAsia="zh-CN" w:bidi="ar-SA"/>
    </w:rPr>
  </w:style>
  <w:style w:type="paragraph" w:customStyle="1" w:styleId="18">
    <w:name w:val="正文1"/>
    <w:basedOn w:val="1"/>
    <w:qFormat/>
    <w:uiPriority w:val="0"/>
    <w:pPr>
      <w:keepLines w:val="0"/>
      <w:wordWrap w:val="0"/>
      <w:spacing w:before="0" w:beforeLines="0" w:after="0" w:afterLines="0" w:line="560" w:lineRule="exact"/>
      <w:ind w:firstLine="200" w:firstLineChars="200"/>
      <w:jc w:val="left"/>
    </w:pPr>
    <w:rPr>
      <w:rFonts w:ascii="Arial Unicode MS" w:hAnsi="Arial Unicode MS" w:eastAsia="楷体_GB2312"/>
    </w:rPr>
  </w:style>
  <w:style w:type="paragraph" w:customStyle="1" w:styleId="19">
    <w:name w:val="Table Text"/>
    <w:semiHidden/>
    <w:qFormat/>
    <w:uiPriority w:val="0"/>
    <w:pPr>
      <w:widowControl w:val="0"/>
      <w:jc w:val="both"/>
    </w:pPr>
    <w:rPr>
      <w:rFonts w:ascii="仿宋" w:hAnsi="仿宋" w:eastAsia="仿宋" w:cs="仿宋"/>
      <w:kern w:val="2"/>
      <w:sz w:val="24"/>
      <w:szCs w:val="24"/>
      <w:lang w:val="en-US" w:eastAsia="en-US" w:bidi="ar-SA"/>
    </w:rPr>
  </w:style>
  <w:style w:type="paragraph" w:customStyle="1" w:styleId="20">
    <w:name w:val="BodyText1I2"/>
    <w:basedOn w:val="21"/>
    <w:qFormat/>
    <w:uiPriority w:val="0"/>
    <w:pPr>
      <w:ind w:firstLine="420" w:firstLineChars="200"/>
    </w:pPr>
  </w:style>
  <w:style w:type="paragraph" w:customStyle="1" w:styleId="21">
    <w:name w:val="BodyTextIndent"/>
    <w:basedOn w:val="1"/>
    <w:qFormat/>
    <w:uiPriority w:val="0"/>
    <w:pPr>
      <w:spacing w:after="120"/>
      <w:ind w:left="420" w:leftChars="200"/>
      <w:textAlignment w:val="baseline"/>
    </w:pPr>
    <w:rPr>
      <w:rFonts w:ascii="Calibri" w:hAnsi="Calibri"/>
    </w:rPr>
  </w:style>
  <w:style w:type="character" w:customStyle="1" w:styleId="22">
    <w:name w:val="NormalCharacter"/>
    <w:link w:val="23"/>
    <w:qFormat/>
    <w:uiPriority w:val="0"/>
    <w:rPr>
      <w:rFonts w:asciiTheme="minorHAnsi" w:hAnsiTheme="minorHAnsi" w:eastAsiaTheme="minorEastAsia" w:cstheme="minorBidi"/>
      <w:sz w:val="22"/>
      <w14:ligatures w14:val="standardContextual"/>
    </w:rPr>
  </w:style>
  <w:style w:type="paragraph" w:customStyle="1" w:styleId="23">
    <w:name w:val="UserStyle_3"/>
    <w:basedOn w:val="1"/>
    <w:link w:val="22"/>
    <w:qFormat/>
    <w:uiPriority w:val="0"/>
    <w:pPr>
      <w:spacing w:after="160" w:line="240" w:lineRule="exact"/>
      <w:jc w:val="left"/>
    </w:pPr>
    <w:rPr>
      <w:rFonts w:asciiTheme="minorHAnsi" w:hAnsiTheme="minorHAnsi" w:eastAsiaTheme="minorEastAsia" w:cstheme="minorBidi"/>
      <w:sz w:val="22"/>
      <w14:ligatures w14:val="standardContextual"/>
    </w:rPr>
  </w:style>
  <w:style w:type="character" w:customStyle="1" w:styleId="24">
    <w:name w:val="标题 3 Char1"/>
    <w:link w:val="4"/>
    <w:qFormat/>
    <w:uiPriority w:val="0"/>
    <w:rPr>
      <w:rFonts w:hint="eastAsia" w:ascii="宋体" w:hAnsi="宋体" w:eastAsia="宋体" w:cs="宋体"/>
      <w:b/>
      <w:bCs/>
      <w:kern w:val="0"/>
      <w:sz w:val="27"/>
      <w:szCs w:val="27"/>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5442</Words>
  <Characters>5832</Characters>
  <Lines>0</Lines>
  <Paragraphs>0</Paragraphs>
  <TotalTime>1</TotalTime>
  <ScaleCrop>false</ScaleCrop>
  <LinksUpToDate>false</LinksUpToDate>
  <CharactersWithSpaces>5994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2024-01-12T01:53:00Z</dcterms:created>
  <dc:creator>Administrator</dc:creator>
  <cp:lastModifiedBy>依心而行</cp:lastModifiedBy>
  <dcterms:modified xsi:type="dcterms:W3CDTF">2025-09-04T09:26:42Z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EE8F00736EF54BAD9A3F56ED35908A73_13</vt:lpwstr>
  </property>
  <property fmtid="{D5CDD505-2E9C-101B-9397-08002B2CF9AE}" pid="4" name="KSOTemplateDocerSaveRecord">
    <vt:lpwstr>eyJoZGlkIjoiYWVmNDFmMzZlMzEwYWZhZDQyNmI4YTVlNDQyNjQyNDgiLCJ1c2VySWQiOiIzMDcwMjEzNTAifQ==</vt:lpwstr>
  </property>
</Properties>
</file>