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06087C36">
      <w:pPr>
        <w:pStyle w:val="10"/>
        <w:jc w:val="left"/>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SEK2026003</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山东省第二康复医院医用耗材（敷料类）采购项目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w:t>
            </w:r>
            <w:r>
              <w:rPr>
                <w:rFonts w:hint="eastAsia" w:ascii="仿宋_GB2312" w:hAnsi="仿宋_GB2312" w:eastAsia="仿宋_GB2312" w:cs="仿宋_GB2312"/>
                <w:b/>
                <w:bCs/>
                <w:color w:val="auto"/>
                <w:sz w:val="24"/>
                <w:szCs w:val="24"/>
                <w:highlight w:val="none"/>
                <w:lang w:val="en-US" w:eastAsia="zh-CN"/>
              </w:rPr>
              <w:t>每项</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确定1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的所有条款，并按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84E574">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D5FEB87">
      <w:pPr>
        <w:numPr>
          <w:ilvl w:val="0"/>
          <w:numId w:val="1"/>
        </w:numPr>
        <w:adjustRightInd w:val="0"/>
        <w:snapToGrid w:val="0"/>
        <w:spacing w:line="360" w:lineRule="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601"/>
        <w:gridCol w:w="5493"/>
        <w:gridCol w:w="1248"/>
        <w:gridCol w:w="1748"/>
        <w:gridCol w:w="959"/>
        <w:gridCol w:w="1951"/>
      </w:tblGrid>
      <w:tr w14:paraId="467F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138F0812">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813D6DB">
            <w:pPr>
              <w:widowControl/>
              <w:spacing w:line="300" w:lineRule="exact"/>
              <w:jc w:val="center"/>
              <w:textAlignment w:val="center"/>
              <w:rPr>
                <w:rFonts w:ascii="宋体" w:hAnsi="宋体" w:cs="宋体"/>
                <w:b/>
                <w:bCs/>
                <w:szCs w:val="21"/>
              </w:rPr>
            </w:pPr>
            <w:r>
              <w:rPr>
                <w:rFonts w:hint="eastAsia" w:ascii="宋体" w:hAnsi="宋体" w:cs="宋体"/>
                <w:b/>
                <w:bCs/>
                <w:szCs w:val="21"/>
              </w:rPr>
              <w:t>采购标的</w:t>
            </w:r>
          </w:p>
        </w:tc>
        <w:tc>
          <w:tcPr>
            <w:tcW w:w="5493" w:type="dxa"/>
            <w:tcBorders>
              <w:top w:val="single" w:color="auto" w:sz="4" w:space="0"/>
              <w:left w:val="single" w:color="auto" w:sz="4" w:space="0"/>
              <w:bottom w:val="single" w:color="auto" w:sz="4" w:space="0"/>
              <w:right w:val="single" w:color="auto" w:sz="4" w:space="0"/>
            </w:tcBorders>
            <w:vAlign w:val="center"/>
          </w:tcPr>
          <w:p w14:paraId="0D62A217">
            <w:pPr>
              <w:widowControl/>
              <w:spacing w:line="300" w:lineRule="exact"/>
              <w:jc w:val="center"/>
              <w:textAlignment w:val="center"/>
              <w:rPr>
                <w:rFonts w:ascii="宋体" w:hAnsi="宋体" w:cs="宋体"/>
                <w:b/>
                <w:bCs/>
                <w:szCs w:val="21"/>
              </w:rPr>
            </w:pPr>
            <w:r>
              <w:rPr>
                <w:rFonts w:hint="eastAsia" w:ascii="宋体" w:hAnsi="宋体" w:cs="宋体"/>
                <w:b/>
                <w:bCs/>
                <w:kern w:val="0"/>
                <w:szCs w:val="21"/>
              </w:rPr>
              <w:t>技术指标参数要求</w:t>
            </w:r>
          </w:p>
        </w:tc>
        <w:tc>
          <w:tcPr>
            <w:tcW w:w="1248" w:type="dxa"/>
            <w:tcBorders>
              <w:top w:val="single" w:color="auto" w:sz="4" w:space="0"/>
              <w:left w:val="single" w:color="auto" w:sz="4" w:space="0"/>
              <w:bottom w:val="single" w:color="auto" w:sz="4" w:space="0"/>
              <w:right w:val="single" w:color="auto" w:sz="4" w:space="0"/>
            </w:tcBorders>
            <w:vAlign w:val="center"/>
          </w:tcPr>
          <w:p w14:paraId="48CE48CD">
            <w:pPr>
              <w:widowControl/>
              <w:spacing w:line="300" w:lineRule="exact"/>
              <w:jc w:val="center"/>
              <w:textAlignment w:val="center"/>
              <w:rPr>
                <w:rFonts w:ascii="宋体" w:hAnsi="宋体" w:cs="宋体"/>
                <w:b/>
                <w:bCs/>
                <w:szCs w:val="21"/>
              </w:rPr>
            </w:pPr>
            <w:r>
              <w:rPr>
                <w:rFonts w:hint="eastAsia" w:ascii="宋体" w:hAnsi="宋体" w:cs="宋体"/>
                <w:b/>
                <w:bCs/>
                <w:szCs w:val="21"/>
              </w:rPr>
              <w:t>计量单位</w:t>
            </w:r>
          </w:p>
        </w:tc>
        <w:tc>
          <w:tcPr>
            <w:tcW w:w="1748" w:type="dxa"/>
            <w:tcBorders>
              <w:top w:val="single" w:color="auto" w:sz="4" w:space="0"/>
              <w:left w:val="single" w:color="auto" w:sz="4" w:space="0"/>
              <w:bottom w:val="single" w:color="auto" w:sz="4" w:space="0"/>
              <w:right w:val="single" w:color="auto" w:sz="4" w:space="0"/>
            </w:tcBorders>
            <w:vAlign w:val="center"/>
          </w:tcPr>
          <w:p w14:paraId="0A75B8A4">
            <w:pPr>
              <w:widowControl/>
              <w:spacing w:line="300" w:lineRule="exact"/>
              <w:jc w:val="center"/>
              <w:textAlignment w:val="center"/>
              <w:rPr>
                <w:rFonts w:ascii="宋体" w:hAnsi="宋体" w:cs="宋体"/>
                <w:b/>
                <w:bCs/>
                <w:szCs w:val="21"/>
              </w:rPr>
            </w:pPr>
            <w:r>
              <w:rPr>
                <w:rFonts w:hint="eastAsia" w:ascii="宋体" w:hAnsi="宋体" w:cs="宋体"/>
                <w:b/>
                <w:bCs/>
                <w:szCs w:val="21"/>
              </w:rPr>
              <w:t>最高限价单价（元）</w:t>
            </w:r>
          </w:p>
        </w:tc>
        <w:tc>
          <w:tcPr>
            <w:tcW w:w="959" w:type="dxa"/>
            <w:tcBorders>
              <w:top w:val="single" w:color="auto" w:sz="4" w:space="0"/>
              <w:left w:val="single" w:color="auto" w:sz="4" w:space="0"/>
              <w:bottom w:val="single" w:color="auto" w:sz="4" w:space="0"/>
              <w:right w:val="single" w:color="auto" w:sz="4" w:space="0"/>
            </w:tcBorders>
            <w:vAlign w:val="center"/>
          </w:tcPr>
          <w:p w14:paraId="2D7C10FD">
            <w:pPr>
              <w:widowControl/>
              <w:spacing w:line="300" w:lineRule="exact"/>
              <w:jc w:val="center"/>
              <w:textAlignment w:val="center"/>
              <w:rPr>
                <w:rFonts w:ascii="宋体" w:hAnsi="宋体" w:cs="宋体"/>
                <w:b/>
                <w:bCs/>
                <w:szCs w:val="21"/>
              </w:rPr>
            </w:pPr>
            <w:r>
              <w:rPr>
                <w:rFonts w:hint="eastAsia" w:ascii="宋体" w:hAnsi="宋体" w:cs="宋体"/>
                <w:b/>
                <w:bCs/>
                <w:szCs w:val="21"/>
              </w:rPr>
              <w:t>是否提供样品</w:t>
            </w:r>
          </w:p>
        </w:tc>
        <w:tc>
          <w:tcPr>
            <w:tcW w:w="1951" w:type="dxa"/>
            <w:tcBorders>
              <w:top w:val="single" w:color="auto" w:sz="4" w:space="0"/>
              <w:left w:val="single" w:color="auto" w:sz="4" w:space="0"/>
              <w:bottom w:val="single" w:color="auto" w:sz="4" w:space="0"/>
              <w:right w:val="single" w:color="auto" w:sz="4" w:space="0"/>
            </w:tcBorders>
          </w:tcPr>
          <w:p w14:paraId="0943395B">
            <w:pPr>
              <w:widowControl/>
              <w:spacing w:before="0" w:line="300" w:lineRule="exact"/>
              <w:jc w:val="center"/>
              <w:textAlignment w:val="center"/>
              <w:rPr>
                <w:rFonts w:ascii="宋体" w:hAnsi="宋体" w:cs="宋体"/>
                <w:b/>
                <w:bCs/>
                <w:szCs w:val="21"/>
              </w:rPr>
            </w:pPr>
            <w:r>
              <w:rPr>
                <w:rFonts w:hint="eastAsia" w:ascii="宋体" w:hAnsi="宋体" w:cs="宋体"/>
                <w:b/>
                <w:bCs/>
                <w:szCs w:val="21"/>
              </w:rPr>
              <w:t>使用科室</w:t>
            </w:r>
          </w:p>
        </w:tc>
      </w:tr>
      <w:tr w14:paraId="5CC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482EBF13">
            <w:pPr>
              <w:spacing w:line="300" w:lineRule="exact"/>
              <w:jc w:val="center"/>
              <w:rPr>
                <w:rFonts w:asciiTheme="minorEastAsia" w:hAnsiTheme="minorEastAsia" w:eastAsiaTheme="minorEastAsia"/>
                <w:szCs w:val="21"/>
              </w:rPr>
            </w:pPr>
            <w:r>
              <w:rPr>
                <w:rFonts w:hint="eastAsia" w:asciiTheme="minorEastAsia" w:hAnsiTheme="minorEastAsia"/>
                <w:szCs w:val="21"/>
              </w:rPr>
              <w:t>1</w:t>
            </w:r>
          </w:p>
        </w:tc>
        <w:tc>
          <w:tcPr>
            <w:tcW w:w="1601" w:type="dxa"/>
            <w:tcBorders>
              <w:top w:val="single" w:color="auto" w:sz="4" w:space="0"/>
              <w:left w:val="single" w:color="auto" w:sz="4" w:space="0"/>
              <w:bottom w:val="single" w:color="auto" w:sz="4" w:space="0"/>
              <w:right w:val="single" w:color="auto" w:sz="4" w:space="0"/>
            </w:tcBorders>
            <w:vAlign w:val="center"/>
          </w:tcPr>
          <w:p w14:paraId="52F240A7">
            <w:pPr>
              <w:spacing w:line="30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软聚硅酮泡沫敷料</w:t>
            </w:r>
            <w:r>
              <w:rPr>
                <w:rFonts w:hint="eastAsia" w:asciiTheme="minorEastAsia" w:hAnsiTheme="minorEastAsia" w:eastAsiaTheme="minorEastAsia"/>
                <w:szCs w:val="21"/>
                <w:lang w:val="en-US" w:eastAsia="zh-CN"/>
              </w:rPr>
              <w:t>A</w:t>
            </w:r>
          </w:p>
        </w:tc>
        <w:tc>
          <w:tcPr>
            <w:tcW w:w="5493" w:type="dxa"/>
            <w:tcBorders>
              <w:top w:val="single" w:color="auto" w:sz="4" w:space="0"/>
              <w:left w:val="single" w:color="auto" w:sz="4" w:space="0"/>
              <w:bottom w:val="single" w:color="auto" w:sz="4" w:space="0"/>
              <w:right w:val="single" w:color="auto" w:sz="4" w:space="0"/>
            </w:tcBorders>
            <w:vAlign w:val="center"/>
          </w:tcPr>
          <w:p w14:paraId="7B7E07C7">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用于渗液较多的创面，压疮，腿或足部溃疡和外伤创面，皮肤撕脱伤和外科创面。</w:t>
            </w:r>
          </w:p>
          <w:p w14:paraId="261024EA">
            <w:pPr>
              <w:widowControl/>
              <w:spacing w:line="300" w:lineRule="exact"/>
              <w:jc w:val="both"/>
              <w:textAlignment w:val="center"/>
              <w:rPr>
                <w:rFonts w:cs="宋体" w:asciiTheme="minorEastAsia" w:hAnsiTheme="minorEastAsia"/>
                <w:color w:val="000000"/>
                <w:kern w:val="0"/>
                <w:szCs w:val="21"/>
              </w:rPr>
            </w:pPr>
            <w:r>
              <w:rPr>
                <w:rFonts w:hint="eastAsia" w:cs="宋体" w:asciiTheme="minorEastAsia" w:hAnsiTheme="minorEastAsia"/>
                <w:b/>
                <w:bCs/>
                <w:color w:val="000000"/>
                <w:kern w:val="0"/>
                <w:szCs w:val="21"/>
              </w:rPr>
              <w:t>二、结构组成：</w:t>
            </w:r>
            <w:r>
              <w:rPr>
                <w:rFonts w:hint="eastAsia" w:cs="Times New Roman" w:asciiTheme="minorEastAsia" w:hAnsiTheme="minorEastAsia" w:eastAsiaTheme="minorEastAsia"/>
                <w:b w:val="0"/>
                <w:bCs w:val="0"/>
                <w:color w:val="auto"/>
                <w:kern w:val="2"/>
                <w:szCs w:val="21"/>
                <w:lang w:val="en-US" w:eastAsia="zh-CN"/>
              </w:rPr>
              <w:t>具有</w:t>
            </w:r>
            <w:r>
              <w:rPr>
                <w:rFonts w:hint="eastAsia" w:asciiTheme="minorEastAsia" w:hAnsiTheme="minorEastAsia" w:eastAsiaTheme="minorEastAsia"/>
                <w:szCs w:val="21"/>
              </w:rPr>
              <w:t>自粘性</w:t>
            </w:r>
            <w:r>
              <w:rPr>
                <w:rFonts w:hint="eastAsia" w:cs="宋体" w:asciiTheme="minorEastAsia" w:hAnsiTheme="minorEastAsia"/>
                <w:color w:val="000000"/>
                <w:kern w:val="0"/>
                <w:szCs w:val="21"/>
              </w:rPr>
              <w:t>，有边，由创面接触层</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rPr>
              <w:t>软聚硅酮</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rPr>
              <w:t>吸收垫（具有三层结构）</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rPr>
              <w:t>防水透气外层保护膜组成。</w:t>
            </w:r>
            <w:r>
              <w:rPr>
                <w:rFonts w:hint="eastAsia" w:cs="宋体" w:asciiTheme="minorEastAsia" w:hAnsiTheme="minorEastAsia"/>
                <w:bCs/>
                <w:color w:val="000000"/>
                <w:kern w:val="0"/>
                <w:szCs w:val="21"/>
                <w:lang w:val="en-US" w:eastAsia="zh-CN"/>
              </w:rPr>
              <w:t>无菌</w:t>
            </w:r>
            <w:r>
              <w:rPr>
                <w:rFonts w:hint="eastAsia" w:cs="宋体" w:asciiTheme="minorEastAsia" w:hAnsiTheme="minorEastAsia"/>
                <w:bCs/>
                <w:color w:val="000000"/>
                <w:kern w:val="0"/>
                <w:szCs w:val="21"/>
              </w:rPr>
              <w:t>，一次性使用。</w:t>
            </w:r>
          </w:p>
          <w:p w14:paraId="591DB1D9">
            <w:pPr>
              <w:widowControl/>
              <w:spacing w:line="300" w:lineRule="exact"/>
              <w:jc w:val="both"/>
              <w:textAlignment w:val="center"/>
              <w:rPr>
                <w:rFonts w:asciiTheme="minorEastAsia" w:hAnsiTheme="minorEastAsia" w:eastAsia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asciiTheme="minorEastAsia" w:hAnsiTheme="minorEastAsia"/>
                <w:szCs w:val="21"/>
              </w:rPr>
              <w:t>10*10cm。</w:t>
            </w:r>
          </w:p>
        </w:tc>
        <w:tc>
          <w:tcPr>
            <w:tcW w:w="1248" w:type="dxa"/>
            <w:tcBorders>
              <w:top w:val="single" w:color="auto" w:sz="4" w:space="0"/>
              <w:left w:val="single" w:color="auto" w:sz="4" w:space="0"/>
              <w:bottom w:val="single" w:color="auto" w:sz="4" w:space="0"/>
              <w:right w:val="single" w:color="auto" w:sz="4" w:space="0"/>
            </w:tcBorders>
            <w:vAlign w:val="center"/>
          </w:tcPr>
          <w:p w14:paraId="30562067">
            <w:pPr>
              <w:spacing w:line="300" w:lineRule="exact"/>
              <w:jc w:val="center"/>
              <w:rPr>
                <w:rFonts w:asciiTheme="minorEastAsia" w:hAnsiTheme="minorEastAsia" w:eastAsiaTheme="minorEastAsia"/>
                <w:szCs w:val="21"/>
              </w:rPr>
            </w:pPr>
            <w:r>
              <w:rPr>
                <w:rFonts w:hint="eastAsia" w:asciiTheme="minorEastAsia" w:hAnsiTheme="minorEastAsia"/>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2A844BB7">
            <w:pPr>
              <w:spacing w:line="30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71.25</w:t>
            </w:r>
          </w:p>
        </w:tc>
        <w:tc>
          <w:tcPr>
            <w:tcW w:w="959" w:type="dxa"/>
            <w:vMerge w:val="restart"/>
            <w:tcBorders>
              <w:top w:val="single" w:color="auto" w:sz="4" w:space="0"/>
              <w:left w:val="single" w:color="auto" w:sz="4" w:space="0"/>
              <w:right w:val="single" w:color="auto" w:sz="4" w:space="0"/>
            </w:tcBorders>
            <w:vAlign w:val="center"/>
          </w:tcPr>
          <w:p w14:paraId="0AD3C24E">
            <w:pPr>
              <w:spacing w:line="300" w:lineRule="exact"/>
              <w:ind w:firstLine="0" w:firstLineChars="0"/>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如报同一品牌，样品提供一种规格即可</w:t>
            </w:r>
          </w:p>
        </w:tc>
        <w:tc>
          <w:tcPr>
            <w:tcW w:w="1951" w:type="dxa"/>
            <w:tcBorders>
              <w:top w:val="single" w:color="auto" w:sz="4" w:space="0"/>
              <w:left w:val="single" w:color="auto" w:sz="4" w:space="0"/>
              <w:bottom w:val="single" w:color="auto" w:sz="4" w:space="0"/>
              <w:right w:val="single" w:color="auto" w:sz="4" w:space="0"/>
            </w:tcBorders>
            <w:vAlign w:val="center"/>
          </w:tcPr>
          <w:p w14:paraId="35524570">
            <w:pPr>
              <w:spacing w:line="300" w:lineRule="exact"/>
              <w:jc w:val="center"/>
              <w:rPr>
                <w:rFonts w:hint="eastAsia"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15EA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08ED6A6">
            <w:pPr>
              <w:spacing w:line="300" w:lineRule="exact"/>
              <w:ind w:firstLine="0" w:firstLineChars="0"/>
              <w:jc w:val="center"/>
              <w:rPr>
                <w:rFonts w:asciiTheme="minorEastAsia" w:hAnsiTheme="minorEastAsia"/>
                <w:szCs w:val="21"/>
              </w:rPr>
            </w:pPr>
            <w:r>
              <w:rPr>
                <w:rFonts w:hint="eastAsia" w:asciiTheme="minorEastAsia" w:hAnsiTheme="minorEastAsia"/>
                <w:szCs w:val="21"/>
              </w:rPr>
              <w:t>2</w:t>
            </w:r>
          </w:p>
          <w:p w14:paraId="5E7A76E2">
            <w:pPr>
              <w:spacing w:line="300" w:lineRule="exact"/>
              <w:jc w:val="center"/>
              <w:rPr>
                <w:rFonts w:asciiTheme="minorEastAsia" w:hAnsiTheme="minorEastAsia" w:eastAsiaTheme="minorEastAsia"/>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79C6FD8A">
            <w:pPr>
              <w:spacing w:line="300" w:lineRule="exact"/>
              <w:jc w:val="center"/>
              <w:rPr>
                <w:rFonts w:asciiTheme="minorEastAsia" w:hAnsiTheme="minorEastAsia" w:eastAsiaTheme="minorEastAsia"/>
                <w:szCs w:val="21"/>
              </w:rPr>
            </w:pPr>
            <w:r>
              <w:rPr>
                <w:rFonts w:hint="eastAsia" w:asciiTheme="minorEastAsia" w:hAnsiTheme="minorEastAsia"/>
                <w:szCs w:val="21"/>
              </w:rPr>
              <w:t>软聚硅酮泡沫敷料</w:t>
            </w:r>
            <w:r>
              <w:rPr>
                <w:rFonts w:hint="eastAsia" w:asciiTheme="minorEastAsia" w:hAnsiTheme="minorEastAsia"/>
                <w:szCs w:val="21"/>
                <w:lang w:val="en-US" w:eastAsia="zh-CN"/>
              </w:rPr>
              <w:t>B</w:t>
            </w:r>
          </w:p>
        </w:tc>
        <w:tc>
          <w:tcPr>
            <w:tcW w:w="5493" w:type="dxa"/>
            <w:tcBorders>
              <w:top w:val="single" w:color="auto" w:sz="4" w:space="0"/>
              <w:left w:val="single" w:color="auto" w:sz="4" w:space="0"/>
              <w:bottom w:val="single" w:color="auto" w:sz="4" w:space="0"/>
              <w:right w:val="single" w:color="auto" w:sz="4" w:space="0"/>
            </w:tcBorders>
            <w:vAlign w:val="center"/>
          </w:tcPr>
          <w:p w14:paraId="0226C2FB">
            <w:pPr>
              <w:widowControl/>
              <w:spacing w:line="300" w:lineRule="exact"/>
              <w:jc w:val="both"/>
              <w:textAlignment w:val="center"/>
              <w:rPr>
                <w:rFonts w:hint="eastAsia" w:eastAsia="宋体" w:cs="宋体" w:asciiTheme="minorEastAsia" w:hAnsiTheme="minorEastAsia"/>
                <w:bCs/>
                <w:color w:val="000000"/>
                <w:kern w:val="0"/>
                <w:szCs w:val="21"/>
                <w:lang w:val="en-US" w:eastAsia="zh-CN"/>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用于对渗出性伤口的覆盖</w:t>
            </w:r>
            <w:r>
              <w:rPr>
                <w:rFonts w:hint="eastAsia" w:cs="宋体" w:asciiTheme="minorEastAsia" w:hAnsiTheme="minorEastAsia"/>
                <w:bCs/>
                <w:color w:val="000000"/>
                <w:kern w:val="0"/>
                <w:szCs w:val="21"/>
                <w:lang w:val="en-US" w:eastAsia="zh-CN"/>
              </w:rPr>
              <w:t>。</w:t>
            </w:r>
          </w:p>
          <w:p w14:paraId="5D16DA3F">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具有吸收性和自粘性</w:t>
            </w:r>
            <w:r>
              <w:rPr>
                <w:rFonts w:hint="eastAsia" w:cs="宋体" w:asciiTheme="minorEastAsia" w:hAnsiTheme="minorEastAsia"/>
                <w:bCs/>
                <w:color w:val="000000"/>
                <w:kern w:val="0"/>
                <w:szCs w:val="21"/>
                <w:lang w:eastAsia="zh-CN"/>
              </w:rPr>
              <w:t>，</w:t>
            </w:r>
            <w:r>
              <w:rPr>
                <w:rFonts w:hint="eastAsia" w:asciiTheme="minorEastAsia" w:hAnsiTheme="minorEastAsia"/>
                <w:szCs w:val="21"/>
              </w:rPr>
              <w:t>有边</w:t>
            </w:r>
            <w:r>
              <w:rPr>
                <w:rFonts w:hint="eastAsia" w:cs="宋体" w:asciiTheme="minorEastAsia" w:hAnsiTheme="minorEastAsia"/>
                <w:bCs/>
                <w:color w:val="000000"/>
                <w:kern w:val="0"/>
                <w:szCs w:val="21"/>
              </w:rPr>
              <w:t>，</w:t>
            </w:r>
            <w:r>
              <w:rPr>
                <w:rFonts w:hint="eastAsia" w:cs="宋体" w:asciiTheme="minorEastAsia" w:hAnsiTheme="minorEastAsia"/>
                <w:bCs/>
                <w:color w:val="000000"/>
                <w:kern w:val="0"/>
                <w:szCs w:val="21"/>
                <w:lang w:val="en-US" w:eastAsia="zh-CN"/>
              </w:rPr>
              <w:t>由</w:t>
            </w:r>
            <w:r>
              <w:rPr>
                <w:rFonts w:hint="eastAsia" w:cs="宋体" w:asciiTheme="minorEastAsia" w:hAnsiTheme="minorEastAsia"/>
                <w:bCs/>
                <w:color w:val="000000"/>
                <w:kern w:val="0"/>
                <w:szCs w:val="21"/>
              </w:rPr>
              <w:t>伤口接触层</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一层软聚硅酮</w:t>
            </w:r>
            <w:r>
              <w:rPr>
                <w:rFonts w:hint="eastAsia" w:cs="宋体" w:asciiTheme="minorEastAsia" w:hAnsiTheme="minorEastAsia"/>
                <w:bCs/>
                <w:color w:val="000000"/>
                <w:kern w:val="0"/>
                <w:szCs w:val="21"/>
                <w:lang w:eastAsia="zh-CN"/>
              </w:rPr>
              <w:t>）</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rPr>
              <w:t>吸收垫（具有三层结构）</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外覆膜</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一层</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透气防水</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w:t>
            </w:r>
            <w:r>
              <w:rPr>
                <w:rFonts w:hint="eastAsia" w:cs="宋体" w:asciiTheme="minorEastAsia" w:hAnsiTheme="minorEastAsia"/>
                <w:bCs/>
                <w:color w:val="000000"/>
                <w:kern w:val="0"/>
                <w:szCs w:val="21"/>
                <w:lang w:val="en-US" w:eastAsia="zh-CN"/>
              </w:rPr>
              <w:t>无菌</w:t>
            </w:r>
            <w:r>
              <w:rPr>
                <w:rFonts w:hint="eastAsia" w:cs="宋体" w:asciiTheme="minorEastAsia" w:hAnsiTheme="minorEastAsia"/>
                <w:bCs/>
                <w:color w:val="000000"/>
                <w:kern w:val="0"/>
                <w:szCs w:val="21"/>
              </w:rPr>
              <w:t>，一次性使用。</w:t>
            </w:r>
          </w:p>
          <w:p w14:paraId="115F2BF8">
            <w:pPr>
              <w:widowControl/>
              <w:spacing w:line="300" w:lineRule="exact"/>
              <w:jc w:val="both"/>
              <w:textAlignment w:val="center"/>
              <w:rPr>
                <w:rFonts w:asciiTheme="minorEastAsia" w:hAnsiTheme="minorEastAsia" w:eastAsia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asciiTheme="minorEastAsia" w:hAnsiTheme="minorEastAsia"/>
                <w:szCs w:val="21"/>
              </w:rPr>
              <w:t>16*20cm</w:t>
            </w:r>
            <w:r>
              <w:rPr>
                <w:rFonts w:hint="eastAsia" w:asciiTheme="minorEastAsia" w:hAnsiTheme="minorEastAsia"/>
                <w:szCs w:val="21"/>
                <w:lang w:val="en-US" w:eastAsia="zh-CN"/>
              </w:rPr>
              <w:t>或</w:t>
            </w:r>
            <w:r>
              <w:rPr>
                <w:rFonts w:hint="eastAsia" w:ascii="宋体" w:hAnsi="宋体" w:eastAsia="宋体" w:cs="宋体"/>
                <w:color w:val="FF0000"/>
                <w:sz w:val="21"/>
                <w:szCs w:val="21"/>
                <w:lang w:val="en-US" w:eastAsia="zh-CN"/>
              </w:rPr>
              <w:t>17.5cm×17.5cm</w:t>
            </w:r>
            <w:r>
              <w:rPr>
                <w:rFonts w:hint="eastAsia" w:asciiTheme="minorEastAsia" w:hAnsi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0CE75749">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074777DE">
            <w:pPr>
              <w:spacing w:line="300" w:lineRule="exact"/>
              <w:ind w:firstLine="0" w:firstLineChars="0"/>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198</w:t>
            </w:r>
          </w:p>
        </w:tc>
        <w:tc>
          <w:tcPr>
            <w:tcW w:w="959" w:type="dxa"/>
            <w:vMerge w:val="continue"/>
            <w:tcBorders>
              <w:left w:val="single" w:color="auto" w:sz="4" w:space="0"/>
              <w:bottom w:val="single" w:color="auto" w:sz="4" w:space="0"/>
              <w:right w:val="single" w:color="auto" w:sz="4" w:space="0"/>
            </w:tcBorders>
            <w:vAlign w:val="center"/>
          </w:tcPr>
          <w:p w14:paraId="54A1E32A">
            <w:pPr>
              <w:spacing w:line="300" w:lineRule="exact"/>
              <w:ind w:firstLine="0" w:firstLineChars="0"/>
              <w:jc w:val="center"/>
              <w:rPr>
                <w:rFonts w:asciiTheme="minorEastAsia" w:hAnsiTheme="minorEastAsia" w:eastAsiaTheme="minorEastAsia"/>
                <w:szCs w:val="21"/>
              </w:rPr>
            </w:pPr>
          </w:p>
        </w:tc>
        <w:tc>
          <w:tcPr>
            <w:tcW w:w="1951" w:type="dxa"/>
            <w:tcBorders>
              <w:top w:val="single" w:color="auto" w:sz="4" w:space="0"/>
              <w:left w:val="single" w:color="auto" w:sz="4" w:space="0"/>
              <w:bottom w:val="single" w:color="auto" w:sz="4" w:space="0"/>
              <w:right w:val="single" w:color="auto" w:sz="4" w:space="0"/>
            </w:tcBorders>
            <w:vAlign w:val="center"/>
          </w:tcPr>
          <w:p w14:paraId="1C1AE5D3">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6F7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8D87CC9">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w:t>
            </w:r>
          </w:p>
        </w:tc>
        <w:tc>
          <w:tcPr>
            <w:tcW w:w="1601" w:type="dxa"/>
            <w:tcBorders>
              <w:top w:val="single" w:color="auto" w:sz="4" w:space="0"/>
              <w:left w:val="single" w:color="auto" w:sz="4" w:space="0"/>
              <w:bottom w:val="single" w:color="auto" w:sz="4" w:space="0"/>
              <w:right w:val="single" w:color="auto" w:sz="4" w:space="0"/>
            </w:tcBorders>
            <w:vAlign w:val="center"/>
          </w:tcPr>
          <w:p w14:paraId="7C51C935">
            <w:pPr>
              <w:spacing w:line="300" w:lineRule="exact"/>
              <w:jc w:val="center"/>
              <w:rPr>
                <w:rFonts w:asciiTheme="minorEastAsia" w:hAnsiTheme="minorEastAsia" w:eastAsiaTheme="minorEastAsia" w:cstheme="minorBidi"/>
                <w:szCs w:val="21"/>
              </w:rPr>
            </w:pPr>
            <w:r>
              <w:rPr>
                <w:rFonts w:hint="eastAsia"/>
                <w:color w:val="000000"/>
                <w:sz w:val="22"/>
                <w:szCs w:val="22"/>
              </w:rPr>
              <w:t>透明敷料</w:t>
            </w:r>
          </w:p>
        </w:tc>
        <w:tc>
          <w:tcPr>
            <w:tcW w:w="5493" w:type="dxa"/>
            <w:tcBorders>
              <w:top w:val="single" w:color="auto" w:sz="4" w:space="0"/>
              <w:left w:val="single" w:color="auto" w:sz="4" w:space="0"/>
              <w:bottom w:val="single" w:color="auto" w:sz="4" w:space="0"/>
              <w:right w:val="single" w:color="auto" w:sz="4" w:space="0"/>
            </w:tcBorders>
            <w:vAlign w:val="center"/>
          </w:tcPr>
          <w:p w14:paraId="60BBDC37">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用于保护创口，固定穿刺部位导管况。</w:t>
            </w:r>
          </w:p>
          <w:p w14:paraId="1A916051">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由压敏胶、透明或半透明聚氨酯薄膜、内层保护纸组成。</w:t>
            </w:r>
          </w:p>
          <w:p w14:paraId="0970999F">
            <w:pPr>
              <w:widowControl/>
              <w:spacing w:line="300" w:lineRule="exact"/>
              <w:jc w:val="both"/>
              <w:textAlignment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Cs/>
                <w:color w:val="000000"/>
                <w:kern w:val="0"/>
                <w:szCs w:val="21"/>
              </w:rPr>
              <w:t>窗口型</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lang w:val="en-US" w:eastAsia="zh-CN"/>
              </w:rPr>
              <w:t>可</w:t>
            </w:r>
            <w:r>
              <w:rPr>
                <w:rFonts w:hint="eastAsia" w:cs="宋体" w:asciiTheme="minorEastAsia" w:hAnsiTheme="minorEastAsia"/>
                <w:bCs/>
                <w:color w:val="000000"/>
                <w:kern w:val="0"/>
                <w:szCs w:val="21"/>
              </w:rPr>
              <w:t>观察伤口情况</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w:t>
            </w:r>
            <w:r>
              <w:rPr>
                <w:rFonts w:hint="eastAsia" w:cs="宋体" w:asciiTheme="minorEastAsia" w:hAnsiTheme="minorEastAsia"/>
                <w:bCs/>
                <w:color w:val="000000"/>
                <w:kern w:val="0"/>
                <w:szCs w:val="21"/>
                <w:lang w:val="en-US" w:eastAsia="zh-CN"/>
              </w:rPr>
              <w:t>参考尺寸</w:t>
            </w:r>
            <w:r>
              <w:rPr>
                <w:rFonts w:cs="宋体" w:asciiTheme="minorEastAsia" w:hAnsiTheme="minorEastAsia"/>
                <w:bCs/>
                <w:color w:val="000000"/>
                <w:kern w:val="0"/>
                <w:szCs w:val="21"/>
              </w:rPr>
              <w:t>6</w:t>
            </w:r>
            <w:r>
              <w:rPr>
                <w:rFonts w:hint="eastAsia" w:cs="宋体" w:asciiTheme="minorEastAsia" w:hAnsiTheme="minorEastAsia"/>
                <w:bCs/>
                <w:color w:val="000000"/>
                <w:kern w:val="0"/>
                <w:szCs w:val="21"/>
              </w:rPr>
              <w:t>cm</w:t>
            </w:r>
            <w:r>
              <w:rPr>
                <w:rFonts w:cs="宋体" w:asciiTheme="minorEastAsia" w:hAnsiTheme="minorEastAsia"/>
                <w:bCs/>
                <w:color w:val="000000"/>
                <w:kern w:val="0"/>
                <w:szCs w:val="21"/>
              </w:rPr>
              <w:t>*7</w:t>
            </w:r>
            <w:r>
              <w:rPr>
                <w:rFonts w:hint="eastAsia" w:cs="宋体" w:asciiTheme="minorEastAsia" w:hAnsiTheme="minorEastAsia"/>
                <w:bCs/>
                <w:color w:val="000000"/>
                <w:kern w:val="0"/>
                <w:szCs w:val="21"/>
              </w:rPr>
              <w:t>cm</w:t>
            </w:r>
            <w:r>
              <w:rPr>
                <w:rFonts w:hint="eastAsia" w:asciiTheme="minorEastAsia" w:hAnsi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4CAF6240">
            <w:pPr>
              <w:spacing w:line="300" w:lineRule="exact"/>
              <w:jc w:val="center"/>
              <w:rPr>
                <w:rFonts w:asciiTheme="minorEastAsia" w:hAnsiTheme="minorEastAsia" w:eastAsiaTheme="minorEastAsia" w:cstheme="minorBidi"/>
                <w:szCs w:val="21"/>
              </w:rPr>
            </w:pPr>
            <w:r>
              <w:rPr>
                <w:rFonts w:hint="eastAsia" w:cs="宋体" w:asciiTheme="minorEastAsia" w:hAnsiTheme="minorEastAsia"/>
                <w:bCs/>
                <w:color w:val="000000"/>
                <w:kern w:val="0"/>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5EDDE0FA">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2.5</w:t>
            </w:r>
          </w:p>
        </w:tc>
        <w:tc>
          <w:tcPr>
            <w:tcW w:w="959" w:type="dxa"/>
            <w:tcBorders>
              <w:top w:val="single" w:color="auto" w:sz="4" w:space="0"/>
              <w:left w:val="single" w:color="auto" w:sz="4" w:space="0"/>
              <w:bottom w:val="single" w:color="auto" w:sz="4" w:space="0"/>
              <w:right w:val="single" w:color="auto" w:sz="4" w:space="0"/>
            </w:tcBorders>
            <w:vAlign w:val="center"/>
          </w:tcPr>
          <w:p w14:paraId="53BB213A">
            <w:pPr>
              <w:spacing w:line="300" w:lineRule="exact"/>
              <w:jc w:val="center"/>
              <w:rPr>
                <w:rFonts w:asciiTheme="minorEastAsia" w:hAnsiTheme="minorEastAsia" w:eastAsiaTheme="minorEastAsia" w:cstheme="minorBidi"/>
                <w:szCs w:val="21"/>
              </w:rPr>
            </w:pPr>
            <w:r>
              <w:rPr>
                <w:rFonts w:hint="eastAsia" w:asciiTheme="minorEastAsia" w:hAnsiTheme="minorEastAsia"/>
                <w:szCs w:val="21"/>
              </w:rPr>
              <w:t>是</w:t>
            </w:r>
          </w:p>
        </w:tc>
        <w:tc>
          <w:tcPr>
            <w:tcW w:w="1951" w:type="dxa"/>
            <w:tcBorders>
              <w:top w:val="single" w:color="auto" w:sz="4" w:space="0"/>
              <w:left w:val="single" w:color="auto" w:sz="4" w:space="0"/>
              <w:bottom w:val="single" w:color="auto" w:sz="4" w:space="0"/>
              <w:right w:val="single" w:color="auto" w:sz="4" w:space="0"/>
            </w:tcBorders>
            <w:vAlign w:val="center"/>
          </w:tcPr>
          <w:p w14:paraId="7DEFAC66">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1B1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239FA10E">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c>
          <w:tcPr>
            <w:tcW w:w="1601" w:type="dxa"/>
            <w:tcBorders>
              <w:top w:val="single" w:color="auto" w:sz="4" w:space="0"/>
              <w:left w:val="single" w:color="auto" w:sz="4" w:space="0"/>
              <w:bottom w:val="single" w:color="auto" w:sz="4" w:space="0"/>
              <w:right w:val="single" w:color="auto" w:sz="4" w:space="0"/>
            </w:tcBorders>
            <w:vAlign w:val="center"/>
          </w:tcPr>
          <w:p w14:paraId="5ABE4B9D">
            <w:pPr>
              <w:spacing w:line="300" w:lineRule="exact"/>
              <w:jc w:val="center"/>
              <w:rPr>
                <w:rFonts w:hint="eastAsia" w:asciiTheme="minorEastAsia" w:hAnsiTheme="minorEastAsia" w:eastAsiaTheme="minorEastAsia" w:cstheme="minorBidi"/>
                <w:szCs w:val="21"/>
                <w:lang w:eastAsia="zh-CN"/>
              </w:rPr>
            </w:pPr>
            <w:r>
              <w:rPr>
                <w:rFonts w:hint="eastAsia" w:asciiTheme="minorEastAsia" w:hAnsiTheme="minorEastAsia" w:eastAsiaTheme="minorEastAsia" w:cstheme="minorBidi"/>
                <w:szCs w:val="21"/>
              </w:rPr>
              <w:t>创口敷贴</w:t>
            </w:r>
            <w:r>
              <w:rPr>
                <w:rFonts w:hint="eastAsia" w:asciiTheme="minorEastAsia" w:hAnsiTheme="minorEastAsia" w:eastAsiaTheme="minorEastAsia" w:cstheme="minorBidi"/>
                <w:szCs w:val="21"/>
                <w:lang w:val="en-US" w:eastAsia="zh-CN"/>
              </w:rPr>
              <w:t>A</w:t>
            </w:r>
          </w:p>
        </w:tc>
        <w:tc>
          <w:tcPr>
            <w:tcW w:w="5493" w:type="dxa"/>
            <w:tcBorders>
              <w:top w:val="single" w:color="auto" w:sz="4" w:space="0"/>
              <w:left w:val="single" w:color="auto" w:sz="4" w:space="0"/>
              <w:bottom w:val="single" w:color="auto" w:sz="4" w:space="0"/>
              <w:right w:val="single" w:color="auto" w:sz="4" w:space="0"/>
            </w:tcBorders>
            <w:vAlign w:val="center"/>
          </w:tcPr>
          <w:p w14:paraId="3A4FD49B">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用于体表创口。</w:t>
            </w:r>
          </w:p>
          <w:p w14:paraId="19F7D32F">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采用无纺布或聚氨酯膜与涂有丙烯酸压敏胶的硅油防粘纸复合而成。</w:t>
            </w:r>
            <w:r>
              <w:rPr>
                <w:rFonts w:hint="eastAsia" w:cs="宋体" w:asciiTheme="minorEastAsia" w:hAnsiTheme="minorEastAsia"/>
                <w:bCs/>
                <w:color w:val="000000"/>
                <w:kern w:val="0"/>
                <w:szCs w:val="21"/>
                <w:lang w:val="en-US" w:eastAsia="zh-CN"/>
              </w:rPr>
              <w:t>无菌，一次性使用。</w:t>
            </w:r>
          </w:p>
          <w:p w14:paraId="228160BE">
            <w:pPr>
              <w:widowControl/>
              <w:spacing w:line="300" w:lineRule="exact"/>
              <w:jc w:val="both"/>
              <w:textAlignment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三、各部件参数范围：</w:t>
            </w:r>
            <w:r>
              <w:rPr>
                <w:rFonts w:hint="eastAsia" w:asciiTheme="minorEastAsia" w:hAnsiTheme="minorEastAsia"/>
                <w:szCs w:val="21"/>
                <w:lang w:val="en-US" w:eastAsia="zh-CN"/>
              </w:rPr>
              <w:t>主要</w:t>
            </w:r>
            <w:r>
              <w:rPr>
                <w:rFonts w:hint="eastAsia" w:cs="宋体" w:asciiTheme="minorEastAsia" w:hAnsiTheme="minorEastAsia"/>
                <w:bCs/>
                <w:color w:val="000000"/>
                <w:kern w:val="0"/>
                <w:szCs w:val="21"/>
                <w:lang w:val="en-US" w:eastAsia="zh-CN"/>
              </w:rPr>
              <w:t>参考尺寸</w:t>
            </w:r>
            <w:r>
              <w:rPr>
                <w:rFonts w:hint="eastAsia" w:asciiTheme="minorEastAsia" w:hAnsiTheme="minorEastAsia"/>
                <w:szCs w:val="21"/>
              </w:rPr>
              <w:t>6*7cm，</w:t>
            </w:r>
            <w:r>
              <w:rPr>
                <w:rFonts w:hint="eastAsia" w:asciiTheme="minorEastAsia" w:hAnsiTheme="minorEastAsia"/>
                <w:szCs w:val="21"/>
                <w:lang w:val="en-US" w:eastAsia="zh-CN"/>
              </w:rPr>
              <w:t>具有</w:t>
            </w:r>
            <w:r>
              <w:rPr>
                <w:rFonts w:hint="eastAsia" w:cs="宋体" w:asciiTheme="minorEastAsia" w:hAnsiTheme="minorEastAsia"/>
                <w:bCs/>
                <w:color w:val="000000"/>
                <w:kern w:val="0"/>
                <w:szCs w:val="21"/>
                <w:lang w:val="en-US" w:eastAsia="zh-CN"/>
              </w:rPr>
              <w:t>多种尺寸</w:t>
            </w:r>
            <w:r>
              <w:rPr>
                <w:rFonts w:hint="eastAsia" w:asciiTheme="minorEastAsia" w:hAnsi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7E5A2FAF">
            <w:pPr>
              <w:spacing w:line="300" w:lineRule="exact"/>
              <w:jc w:val="center"/>
              <w:rPr>
                <w:rFonts w:asciiTheme="minorEastAsia" w:hAnsiTheme="minorEastAsia" w:eastAsiaTheme="minorEastAsia" w:cstheme="minorBidi"/>
                <w:szCs w:val="21"/>
              </w:rPr>
            </w:pPr>
            <w:r>
              <w:rPr>
                <w:rFonts w:hint="eastAsia" w:cs="宋体" w:asciiTheme="minorEastAsia" w:hAnsiTheme="minorEastAsia"/>
                <w:bCs/>
                <w:color w:val="000000"/>
                <w:kern w:val="0"/>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17E0CD8E">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1.6</w:t>
            </w:r>
          </w:p>
        </w:tc>
        <w:tc>
          <w:tcPr>
            <w:tcW w:w="959" w:type="dxa"/>
            <w:vMerge w:val="restart"/>
            <w:tcBorders>
              <w:top w:val="single" w:color="auto" w:sz="4" w:space="0"/>
              <w:left w:val="single" w:color="auto" w:sz="4" w:space="0"/>
              <w:right w:val="single" w:color="auto" w:sz="4" w:space="0"/>
            </w:tcBorders>
            <w:vAlign w:val="center"/>
          </w:tcPr>
          <w:p w14:paraId="578DC6F3">
            <w:pPr>
              <w:spacing w:line="300" w:lineRule="exact"/>
              <w:jc w:val="center"/>
              <w:rPr>
                <w:rFonts w:asciiTheme="minorEastAsia" w:hAnsiTheme="minorEastAsia" w:eastAsiaTheme="minorEastAsia"/>
                <w:szCs w:val="21"/>
              </w:rPr>
            </w:pPr>
            <w:r>
              <w:rPr>
                <w:rFonts w:hint="eastAsia" w:asciiTheme="minorEastAsia" w:hAnsiTheme="minorEastAsia"/>
                <w:szCs w:val="21"/>
                <w:lang w:val="en-US" w:eastAsia="zh-CN"/>
              </w:rPr>
              <w:t>如报同一品牌，样品提供一种规格即可</w:t>
            </w:r>
          </w:p>
        </w:tc>
        <w:tc>
          <w:tcPr>
            <w:tcW w:w="1951" w:type="dxa"/>
            <w:tcBorders>
              <w:top w:val="single" w:color="auto" w:sz="4" w:space="0"/>
              <w:left w:val="single" w:color="auto" w:sz="4" w:space="0"/>
              <w:bottom w:val="single" w:color="auto" w:sz="4" w:space="0"/>
              <w:right w:val="single" w:color="auto" w:sz="4" w:space="0"/>
            </w:tcBorders>
            <w:vAlign w:val="center"/>
          </w:tcPr>
          <w:p w14:paraId="690879C4">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6945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438E7F40">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rPr>
              <w:t>5</w:t>
            </w:r>
          </w:p>
        </w:tc>
        <w:tc>
          <w:tcPr>
            <w:tcW w:w="1601" w:type="dxa"/>
            <w:tcBorders>
              <w:top w:val="single" w:color="auto" w:sz="4" w:space="0"/>
              <w:left w:val="single" w:color="auto" w:sz="4" w:space="0"/>
              <w:bottom w:val="single" w:color="auto" w:sz="4" w:space="0"/>
              <w:right w:val="single" w:color="auto" w:sz="4" w:space="0"/>
            </w:tcBorders>
            <w:vAlign w:val="center"/>
          </w:tcPr>
          <w:p w14:paraId="731EDA72">
            <w:pPr>
              <w:spacing w:line="30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cstheme="minorBidi"/>
                <w:szCs w:val="21"/>
              </w:rPr>
              <w:t>创口敷贴</w:t>
            </w:r>
            <w:r>
              <w:rPr>
                <w:rFonts w:hint="eastAsia" w:asciiTheme="minorEastAsia" w:hAnsiTheme="minorEastAsia" w:eastAsiaTheme="minorEastAsia" w:cstheme="minorBidi"/>
                <w:szCs w:val="21"/>
                <w:lang w:val="en-US" w:eastAsia="zh-CN"/>
              </w:rPr>
              <w:t>B</w:t>
            </w:r>
          </w:p>
        </w:tc>
        <w:tc>
          <w:tcPr>
            <w:tcW w:w="5493" w:type="dxa"/>
            <w:tcBorders>
              <w:top w:val="single" w:color="auto" w:sz="4" w:space="0"/>
              <w:left w:val="single" w:color="auto" w:sz="4" w:space="0"/>
              <w:bottom w:val="single" w:color="auto" w:sz="4" w:space="0"/>
              <w:right w:val="single" w:color="auto" w:sz="4" w:space="0"/>
            </w:tcBorders>
            <w:vAlign w:val="center"/>
          </w:tcPr>
          <w:p w14:paraId="2A2D695E">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bookmarkStart w:id="0" w:name="OLE_LINK19"/>
            <w:r>
              <w:rPr>
                <w:rFonts w:hint="eastAsia" w:cs="宋体" w:asciiTheme="minorEastAsia" w:hAnsiTheme="minorEastAsia"/>
                <w:bCs/>
                <w:color w:val="000000"/>
                <w:kern w:val="0"/>
                <w:szCs w:val="21"/>
              </w:rPr>
              <w:t>用于体表创口。</w:t>
            </w:r>
          </w:p>
          <w:bookmarkEnd w:id="0"/>
          <w:p w14:paraId="62783E99">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采用无纺布或聚氨酯膜与涂有丙烯酸压敏胶的硅油防粘纸复合而成。</w:t>
            </w:r>
            <w:r>
              <w:rPr>
                <w:rFonts w:hint="eastAsia" w:cs="宋体" w:asciiTheme="minorEastAsia" w:hAnsiTheme="minorEastAsia"/>
                <w:bCs/>
                <w:color w:val="000000"/>
                <w:kern w:val="0"/>
                <w:szCs w:val="21"/>
                <w:lang w:val="en-US" w:eastAsia="zh-CN"/>
              </w:rPr>
              <w:t>无菌，一次性使用。</w:t>
            </w:r>
          </w:p>
          <w:p w14:paraId="45703074">
            <w:pPr>
              <w:widowControl/>
              <w:spacing w:line="300" w:lineRule="exact"/>
              <w:jc w:val="both"/>
              <w:textAlignment w:val="center"/>
              <w:rPr>
                <w:rFonts w:asciiTheme="minorEastAsia" w:hAnsiTheme="minorEastAsia" w:eastAsia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主要</w:t>
            </w:r>
            <w:r>
              <w:rPr>
                <w:rFonts w:hint="eastAsia" w:cs="宋体" w:asciiTheme="minorEastAsia" w:hAnsiTheme="minorEastAsia"/>
                <w:bCs/>
                <w:color w:val="000000"/>
                <w:kern w:val="0"/>
                <w:szCs w:val="21"/>
                <w:lang w:val="en-US" w:eastAsia="zh-CN"/>
              </w:rPr>
              <w:t>参考尺寸</w:t>
            </w:r>
            <w:r>
              <w:rPr>
                <w:rFonts w:cs="宋体" w:asciiTheme="minorEastAsia" w:hAnsiTheme="minorEastAsia"/>
                <w:bCs/>
                <w:color w:val="000000"/>
                <w:kern w:val="0"/>
                <w:szCs w:val="21"/>
              </w:rPr>
              <w:t>10cm×15cm</w:t>
            </w:r>
            <w:r>
              <w:rPr>
                <w:rFonts w:hint="eastAsia" w:cs="宋体" w:asciiTheme="minorEastAsia" w:hAnsiTheme="minorEastAsia"/>
                <w:bCs/>
                <w:color w:val="000000"/>
                <w:kern w:val="0"/>
                <w:szCs w:val="21"/>
              </w:rPr>
              <w:t>，</w:t>
            </w:r>
            <w:r>
              <w:rPr>
                <w:rFonts w:hint="eastAsia" w:asciiTheme="minorEastAsia" w:hAnsiTheme="minorEastAsia"/>
                <w:szCs w:val="21"/>
                <w:lang w:val="en-US" w:eastAsia="zh-CN"/>
              </w:rPr>
              <w:t>具有</w:t>
            </w:r>
            <w:r>
              <w:rPr>
                <w:rFonts w:hint="eastAsia" w:cs="宋体" w:asciiTheme="minorEastAsia" w:hAnsiTheme="minorEastAsia"/>
                <w:bCs/>
                <w:color w:val="000000"/>
                <w:kern w:val="0"/>
                <w:szCs w:val="21"/>
                <w:lang w:val="en-US" w:eastAsia="zh-CN"/>
              </w:rPr>
              <w:t>多种尺寸</w:t>
            </w:r>
            <w:r>
              <w:rPr>
                <w:rFonts w:hint="eastAsia" w:asciiTheme="minorEastAsia" w:hAnsi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008ED492">
            <w:pPr>
              <w:spacing w:line="300" w:lineRule="exact"/>
              <w:jc w:val="center"/>
              <w:rPr>
                <w:rFonts w:asciiTheme="minorEastAsia" w:hAnsiTheme="minorEastAsia" w:eastAsiaTheme="minorEastAsia"/>
                <w:szCs w:val="21"/>
              </w:rPr>
            </w:pPr>
            <w:r>
              <w:rPr>
                <w:rFonts w:hint="eastAsia" w:cs="宋体" w:asciiTheme="minorEastAsia" w:hAnsiTheme="minorEastAsia"/>
                <w:bCs/>
                <w:color w:val="000000"/>
                <w:kern w:val="0"/>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2AF83CAD">
            <w:pPr>
              <w:spacing w:line="300" w:lineRule="exact"/>
              <w:jc w:val="center"/>
              <w:rPr>
                <w:rFonts w:asciiTheme="minorEastAsia" w:hAnsiTheme="minorEastAsia" w:eastAsiaTheme="minorEastAsia"/>
                <w:szCs w:val="21"/>
              </w:rPr>
            </w:pPr>
            <w:r>
              <w:rPr>
                <w:rFonts w:hint="eastAsia" w:asciiTheme="minorEastAsia" w:hAnsiTheme="minorEastAsia"/>
                <w:szCs w:val="21"/>
              </w:rPr>
              <w:t>4.5</w:t>
            </w:r>
          </w:p>
        </w:tc>
        <w:tc>
          <w:tcPr>
            <w:tcW w:w="959" w:type="dxa"/>
            <w:vMerge w:val="continue"/>
            <w:tcBorders>
              <w:left w:val="single" w:color="auto" w:sz="4" w:space="0"/>
              <w:right w:val="single" w:color="auto" w:sz="4" w:space="0"/>
            </w:tcBorders>
            <w:vAlign w:val="center"/>
          </w:tcPr>
          <w:p w14:paraId="52B65151">
            <w:pPr>
              <w:spacing w:line="300" w:lineRule="exact"/>
              <w:jc w:val="center"/>
              <w:rPr>
                <w:rFonts w:asciiTheme="minorEastAsia" w:hAnsiTheme="minorEastAsia" w:eastAsiaTheme="minorEastAsia"/>
                <w:szCs w:val="21"/>
              </w:rPr>
            </w:pPr>
          </w:p>
        </w:tc>
        <w:tc>
          <w:tcPr>
            <w:tcW w:w="1951" w:type="dxa"/>
            <w:tcBorders>
              <w:top w:val="single" w:color="auto" w:sz="4" w:space="0"/>
              <w:left w:val="single" w:color="auto" w:sz="4" w:space="0"/>
              <w:bottom w:val="single" w:color="auto" w:sz="4" w:space="0"/>
              <w:right w:val="single" w:color="auto" w:sz="4" w:space="0"/>
            </w:tcBorders>
            <w:vAlign w:val="center"/>
          </w:tcPr>
          <w:p w14:paraId="2E89C4A3">
            <w:pPr>
              <w:spacing w:line="300" w:lineRule="exact"/>
              <w:ind w:firstLine="0" w:firstLineChars="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63B6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C24C490">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p>
        </w:tc>
        <w:tc>
          <w:tcPr>
            <w:tcW w:w="1601" w:type="dxa"/>
            <w:tcBorders>
              <w:top w:val="single" w:color="auto" w:sz="4" w:space="0"/>
              <w:left w:val="single" w:color="auto" w:sz="4" w:space="0"/>
              <w:bottom w:val="single" w:color="auto" w:sz="4" w:space="0"/>
              <w:right w:val="single" w:color="auto" w:sz="4" w:space="0"/>
            </w:tcBorders>
            <w:vAlign w:val="center"/>
          </w:tcPr>
          <w:p w14:paraId="58E36F4E">
            <w:pPr>
              <w:spacing w:line="30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Bidi"/>
                <w:szCs w:val="21"/>
              </w:rPr>
              <w:t>创口敷贴</w:t>
            </w:r>
            <w:r>
              <w:rPr>
                <w:rFonts w:hint="eastAsia" w:asciiTheme="minorEastAsia" w:hAnsiTheme="minorEastAsia" w:eastAsiaTheme="minorEastAsia" w:cstheme="minorBidi"/>
                <w:szCs w:val="21"/>
                <w:lang w:val="en-US" w:eastAsia="zh-CN"/>
              </w:rPr>
              <w:t>C</w:t>
            </w:r>
          </w:p>
        </w:tc>
        <w:tc>
          <w:tcPr>
            <w:tcW w:w="5493" w:type="dxa"/>
            <w:tcBorders>
              <w:top w:val="single" w:color="auto" w:sz="4" w:space="0"/>
              <w:left w:val="single" w:color="auto" w:sz="4" w:space="0"/>
              <w:bottom w:val="single" w:color="auto" w:sz="4" w:space="0"/>
              <w:right w:val="single" w:color="auto" w:sz="4" w:space="0"/>
            </w:tcBorders>
            <w:vAlign w:val="center"/>
          </w:tcPr>
          <w:p w14:paraId="7194A68F">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用于体表创口。</w:t>
            </w:r>
          </w:p>
          <w:p w14:paraId="340E53F6">
            <w:pPr>
              <w:widowControl/>
              <w:spacing w:line="300" w:lineRule="exact"/>
              <w:jc w:val="both"/>
              <w:textAlignment w:val="center"/>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采用无纺布或聚氨酯膜与涂有丙烯酸压敏胶的硅油防粘纸复合而成。</w:t>
            </w:r>
            <w:r>
              <w:rPr>
                <w:rFonts w:hint="eastAsia" w:cs="宋体" w:asciiTheme="minorEastAsia" w:hAnsiTheme="minorEastAsia"/>
                <w:bCs/>
                <w:color w:val="000000"/>
                <w:kern w:val="0"/>
                <w:sz w:val="22"/>
                <w:szCs w:val="22"/>
                <w:lang w:val="en-US" w:eastAsia="zh-CN"/>
              </w:rPr>
              <w:t>无菌，一次性使用。</w:t>
            </w:r>
          </w:p>
          <w:p w14:paraId="71340970">
            <w:pPr>
              <w:widowControl/>
              <w:spacing w:line="300" w:lineRule="exact"/>
              <w:jc w:val="both"/>
              <w:textAlignment w:val="center"/>
              <w:rPr>
                <w:rFonts w:asciiTheme="minorEastAsia" w:hAnsi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主要</w:t>
            </w:r>
            <w:r>
              <w:rPr>
                <w:rFonts w:hint="eastAsia" w:cs="宋体" w:asciiTheme="minorEastAsia" w:hAnsiTheme="minorEastAsia"/>
                <w:bCs/>
                <w:color w:val="000000"/>
                <w:kern w:val="0"/>
                <w:szCs w:val="21"/>
                <w:lang w:val="en-US" w:eastAsia="zh-CN"/>
              </w:rPr>
              <w:t>参考尺寸</w:t>
            </w:r>
            <w:r>
              <w:rPr>
                <w:rFonts w:asciiTheme="minorEastAsia" w:hAnsiTheme="minorEastAsia"/>
                <w:szCs w:val="21"/>
              </w:rPr>
              <w:t>10cm×30cm</w:t>
            </w:r>
            <w:r>
              <w:rPr>
                <w:rFonts w:hint="eastAsia" w:asciiTheme="minorEastAsia" w:hAnsiTheme="minorEastAsia"/>
                <w:szCs w:val="21"/>
              </w:rPr>
              <w:t>，</w:t>
            </w:r>
            <w:r>
              <w:rPr>
                <w:rFonts w:hint="eastAsia" w:asciiTheme="minorEastAsia" w:hAnsiTheme="minorEastAsia"/>
                <w:szCs w:val="21"/>
                <w:lang w:val="en-US" w:eastAsia="zh-CN"/>
              </w:rPr>
              <w:t>具有</w:t>
            </w:r>
            <w:r>
              <w:rPr>
                <w:rFonts w:hint="eastAsia" w:cs="宋体" w:asciiTheme="minorEastAsia" w:hAnsiTheme="minorEastAsia"/>
                <w:bCs/>
                <w:color w:val="000000"/>
                <w:kern w:val="0"/>
                <w:szCs w:val="21"/>
                <w:lang w:val="en-US" w:eastAsia="zh-CN"/>
              </w:rPr>
              <w:t>多种尺寸</w:t>
            </w:r>
            <w:r>
              <w:rPr>
                <w:rFonts w:hint="eastAsia" w:asciiTheme="minorEastAsia" w:hAnsi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06EEA8E8">
            <w:pPr>
              <w:spacing w:line="300" w:lineRule="exact"/>
              <w:jc w:val="center"/>
              <w:rPr>
                <w:rFonts w:asciiTheme="minorEastAsia" w:hAnsiTheme="minorEastAsia" w:eastAsiaTheme="minorEastAsia"/>
                <w:szCs w:val="21"/>
              </w:rPr>
            </w:pPr>
            <w:r>
              <w:rPr>
                <w:rFonts w:hint="eastAsia" w:cs="宋体" w:asciiTheme="minorEastAsia" w:hAnsiTheme="minorEastAsia"/>
                <w:bCs/>
                <w:color w:val="000000"/>
                <w:kern w:val="0"/>
                <w:szCs w:val="21"/>
                <w:lang w:val="en-US" w:eastAsia="zh-CN"/>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3665D915">
            <w:pPr>
              <w:spacing w:line="300" w:lineRule="exact"/>
              <w:jc w:val="center"/>
              <w:rPr>
                <w:rFonts w:asciiTheme="minorEastAsia" w:hAnsiTheme="minorEastAsia" w:eastAsiaTheme="minorEastAsia"/>
                <w:szCs w:val="21"/>
              </w:rPr>
            </w:pPr>
            <w:r>
              <w:rPr>
                <w:rFonts w:hint="eastAsia" w:asciiTheme="minorEastAsia" w:hAnsiTheme="minorEastAsia"/>
                <w:szCs w:val="21"/>
              </w:rPr>
              <w:t>9.2</w:t>
            </w:r>
          </w:p>
        </w:tc>
        <w:tc>
          <w:tcPr>
            <w:tcW w:w="959" w:type="dxa"/>
            <w:vMerge w:val="continue"/>
            <w:tcBorders>
              <w:left w:val="single" w:color="auto" w:sz="4" w:space="0"/>
              <w:bottom w:val="single" w:color="auto" w:sz="4" w:space="0"/>
              <w:right w:val="single" w:color="auto" w:sz="4" w:space="0"/>
            </w:tcBorders>
            <w:vAlign w:val="center"/>
          </w:tcPr>
          <w:p w14:paraId="1A276D5A">
            <w:pPr>
              <w:spacing w:line="300" w:lineRule="exact"/>
              <w:jc w:val="center"/>
              <w:rPr>
                <w:rFonts w:asciiTheme="minorEastAsia" w:hAnsiTheme="minorEastAsia" w:eastAsiaTheme="minorEastAsia"/>
                <w:szCs w:val="21"/>
              </w:rPr>
            </w:pPr>
          </w:p>
        </w:tc>
        <w:tc>
          <w:tcPr>
            <w:tcW w:w="1951" w:type="dxa"/>
            <w:tcBorders>
              <w:top w:val="single" w:color="auto" w:sz="4" w:space="0"/>
              <w:left w:val="single" w:color="auto" w:sz="4" w:space="0"/>
              <w:bottom w:val="single" w:color="auto" w:sz="4" w:space="0"/>
              <w:right w:val="single" w:color="auto" w:sz="4" w:space="0"/>
            </w:tcBorders>
            <w:vAlign w:val="center"/>
          </w:tcPr>
          <w:p w14:paraId="5DCBB932">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4650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2F43F23C">
            <w:pPr>
              <w:spacing w:line="300" w:lineRule="exact"/>
              <w:jc w:val="center"/>
              <w:rPr>
                <w:rFonts w:asciiTheme="minorEastAsia" w:hAnsiTheme="minorEastAsia" w:eastAsiaTheme="minorEastAsia"/>
                <w:szCs w:val="21"/>
              </w:rPr>
            </w:pPr>
            <w:r>
              <w:rPr>
                <w:rFonts w:hint="eastAsia" w:asciiTheme="minorEastAsia" w:hAnsiTheme="minorEastAsia"/>
                <w:szCs w:val="21"/>
              </w:rPr>
              <w:t>7</w:t>
            </w:r>
          </w:p>
        </w:tc>
        <w:tc>
          <w:tcPr>
            <w:tcW w:w="1601" w:type="dxa"/>
            <w:tcBorders>
              <w:top w:val="single" w:color="auto" w:sz="4" w:space="0"/>
              <w:left w:val="single" w:color="auto" w:sz="4" w:space="0"/>
              <w:bottom w:val="single" w:color="auto" w:sz="4" w:space="0"/>
              <w:right w:val="single" w:color="auto" w:sz="4" w:space="0"/>
            </w:tcBorders>
            <w:vAlign w:val="center"/>
          </w:tcPr>
          <w:p w14:paraId="4C8ED3D9">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聚酯泡沫敷料</w:t>
            </w:r>
          </w:p>
        </w:tc>
        <w:tc>
          <w:tcPr>
            <w:tcW w:w="5493" w:type="dxa"/>
            <w:tcBorders>
              <w:top w:val="single" w:color="auto" w:sz="4" w:space="0"/>
              <w:left w:val="single" w:color="auto" w:sz="4" w:space="0"/>
              <w:bottom w:val="single" w:color="auto" w:sz="4" w:space="0"/>
              <w:right w:val="single" w:color="auto" w:sz="4" w:space="0"/>
            </w:tcBorders>
            <w:vAlign w:val="center"/>
          </w:tcPr>
          <w:p w14:paraId="2783EF55">
            <w:pPr>
              <w:spacing w:line="300" w:lineRule="exact"/>
              <w:jc w:val="both"/>
              <w:rPr>
                <w:rFonts w:cs="宋体" w:asciiTheme="minorEastAsia" w:hAnsiTheme="minorEastAsia"/>
                <w:bCs/>
                <w:color w:val="000000"/>
                <w:kern w:val="0"/>
                <w:szCs w:val="21"/>
              </w:rPr>
            </w:pPr>
            <w:bookmarkStart w:id="1" w:name="OLE_LINK8"/>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用于低度至重度渗出液的部分和全层伤口。</w:t>
            </w:r>
          </w:p>
          <w:p w14:paraId="11BE25A2">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由有吸收性的聚氨酯泡沫、无纺布吸收垫及薄膜背衬</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有边</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lang w:val="en-US" w:eastAsia="zh-CN"/>
              </w:rPr>
              <w:t>具有</w:t>
            </w:r>
            <w:r>
              <w:rPr>
                <w:rFonts w:hint="eastAsia" w:cs="宋体" w:asciiTheme="minorEastAsia" w:hAnsiTheme="minorEastAsia"/>
                <w:bCs/>
                <w:color w:val="000000"/>
                <w:kern w:val="0"/>
                <w:szCs w:val="21"/>
              </w:rPr>
              <w:t>透明粘性</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组成。</w:t>
            </w:r>
          </w:p>
          <w:p w14:paraId="682DFE59">
            <w:pPr>
              <w:spacing w:line="300" w:lineRule="exact"/>
              <w:jc w:val="both"/>
              <w:rPr>
                <w:rFonts w:asciiTheme="minorEastAsia" w:hAnsiTheme="minorEastAsia" w:eastAsia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cs="宋体" w:asciiTheme="minorEastAsia" w:hAnsiTheme="minorEastAsia"/>
                <w:bCs/>
                <w:color w:val="000000"/>
                <w:kern w:val="0"/>
                <w:szCs w:val="21"/>
              </w:rPr>
              <w:t>10cm*11cm</w:t>
            </w:r>
            <w:r>
              <w:rPr>
                <w:rFonts w:hint="eastAsia" w:cs="宋体" w:asciiTheme="minorEastAsia" w:hAnsiTheme="minorEastAsia"/>
                <w:bCs/>
                <w:color w:val="000000"/>
                <w:kern w:val="0"/>
                <w:szCs w:val="21"/>
                <w:lang w:val="en-US" w:eastAsia="zh-CN"/>
              </w:rPr>
              <w:t>或</w:t>
            </w:r>
            <w:r>
              <w:rPr>
                <w:rFonts w:hint="eastAsia" w:ascii="宋体" w:hAnsi="宋体" w:eastAsia="宋体" w:cs="宋体"/>
                <w:color w:val="FF0000"/>
                <w:sz w:val="21"/>
                <w:szCs w:val="21"/>
                <w:lang w:val="en-US" w:eastAsia="zh-CN"/>
              </w:rPr>
              <w:t>10cm*10cm</w:t>
            </w:r>
            <w:r>
              <w:rPr>
                <w:rFonts w:hint="eastAsia" w:asciiTheme="minorEastAsia" w:hAnsiTheme="minorEastAsia" w:eastAsiaTheme="minorEastAsia"/>
                <w:szCs w:val="21"/>
              </w:rPr>
              <w:t>。</w:t>
            </w:r>
            <w:bookmarkEnd w:id="1"/>
            <w:r>
              <w:rPr>
                <w:rFonts w:hint="eastAsia" w:asciiTheme="minorEastAsia" w:hAnsiTheme="minorEastAsia" w:eastAsia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1EB54B71">
            <w:pPr>
              <w:spacing w:line="300" w:lineRule="exact"/>
              <w:jc w:val="center"/>
              <w:rPr>
                <w:rFonts w:asciiTheme="minorEastAsia" w:hAnsiTheme="minorEastAsia" w:eastAsiaTheme="minorEastAsia"/>
                <w:szCs w:val="21"/>
              </w:rPr>
            </w:pPr>
            <w:r>
              <w:rPr>
                <w:rFonts w:hint="eastAsia" w:cs="宋体" w:asciiTheme="minorEastAsia" w:hAnsiTheme="minorEastAsia"/>
                <w:bCs/>
                <w:color w:val="000000"/>
                <w:kern w:val="0"/>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72821A3D">
            <w:pPr>
              <w:spacing w:line="300" w:lineRule="exact"/>
              <w:jc w:val="center"/>
              <w:rPr>
                <w:rFonts w:hint="default" w:asciiTheme="minorEastAsia" w:hAnsiTheme="minorEastAsia" w:eastAsiaTheme="minorEastAsia"/>
                <w:szCs w:val="21"/>
                <w:lang w:val="en-US" w:eastAsia="zh-CN"/>
              </w:rPr>
            </w:pPr>
            <w:bookmarkStart w:id="2" w:name="_GoBack"/>
            <w:bookmarkEnd w:id="2"/>
            <w:r>
              <w:rPr>
                <w:rFonts w:hint="eastAsia" w:asciiTheme="minorEastAsia" w:hAnsiTheme="minorEastAsia"/>
                <w:szCs w:val="21"/>
                <w:lang w:val="en-US" w:eastAsia="zh-CN"/>
              </w:rPr>
              <w:t>38.85</w:t>
            </w:r>
          </w:p>
        </w:tc>
        <w:tc>
          <w:tcPr>
            <w:tcW w:w="959" w:type="dxa"/>
            <w:tcBorders>
              <w:top w:val="single" w:color="auto" w:sz="4" w:space="0"/>
              <w:left w:val="single" w:color="auto" w:sz="4" w:space="0"/>
              <w:bottom w:val="single" w:color="auto" w:sz="4" w:space="0"/>
              <w:right w:val="single" w:color="auto" w:sz="4" w:space="0"/>
            </w:tcBorders>
            <w:vAlign w:val="center"/>
          </w:tcPr>
          <w:p w14:paraId="75DA6BDA">
            <w:pPr>
              <w:spacing w:line="300" w:lineRule="exact"/>
              <w:jc w:val="center"/>
              <w:rPr>
                <w:rFonts w:asciiTheme="minorEastAsia" w:hAnsiTheme="minorEastAsia" w:eastAsiaTheme="minorEastAsia"/>
                <w:szCs w:val="21"/>
              </w:rPr>
            </w:pPr>
            <w:r>
              <w:rPr>
                <w:rFonts w:hint="eastAsia" w:asciiTheme="minorEastAsia" w:hAnsiTheme="minorEastAsia"/>
                <w:szCs w:val="21"/>
              </w:rPr>
              <w:t>是</w:t>
            </w:r>
          </w:p>
        </w:tc>
        <w:tc>
          <w:tcPr>
            <w:tcW w:w="1951" w:type="dxa"/>
            <w:tcBorders>
              <w:top w:val="single" w:color="auto" w:sz="4" w:space="0"/>
              <w:left w:val="single" w:color="auto" w:sz="4" w:space="0"/>
              <w:bottom w:val="single" w:color="auto" w:sz="4" w:space="0"/>
              <w:right w:val="single" w:color="auto" w:sz="4" w:space="0"/>
            </w:tcBorders>
            <w:vAlign w:val="center"/>
          </w:tcPr>
          <w:p w14:paraId="3B4B4372">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各科室</w:t>
            </w:r>
          </w:p>
        </w:tc>
      </w:tr>
      <w:tr w14:paraId="656D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62EB9018">
            <w:pPr>
              <w:spacing w:line="300" w:lineRule="exact"/>
              <w:ind w:firstLine="0" w:firstLineChars="0"/>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8</w:t>
            </w:r>
          </w:p>
        </w:tc>
        <w:tc>
          <w:tcPr>
            <w:tcW w:w="1601" w:type="dxa"/>
            <w:tcBorders>
              <w:top w:val="single" w:color="auto" w:sz="4" w:space="0"/>
              <w:left w:val="single" w:color="auto" w:sz="4" w:space="0"/>
              <w:bottom w:val="single" w:color="auto" w:sz="4" w:space="0"/>
              <w:right w:val="single" w:color="auto" w:sz="4" w:space="0"/>
            </w:tcBorders>
            <w:vAlign w:val="center"/>
          </w:tcPr>
          <w:p w14:paraId="0B0A6F68">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水胶体敷料</w:t>
            </w:r>
          </w:p>
        </w:tc>
        <w:tc>
          <w:tcPr>
            <w:tcW w:w="5493" w:type="dxa"/>
            <w:tcBorders>
              <w:top w:val="single" w:color="auto" w:sz="4" w:space="0"/>
              <w:left w:val="single" w:color="auto" w:sz="4" w:space="0"/>
              <w:bottom w:val="single" w:color="auto" w:sz="4" w:space="0"/>
              <w:right w:val="single" w:color="auto" w:sz="4" w:space="0"/>
            </w:tcBorders>
            <w:vAlign w:val="center"/>
          </w:tcPr>
          <w:p w14:paraId="6F918528">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用于下肢溃疡、压疮、中度渗出伤口及难以贴服的部位。</w:t>
            </w:r>
          </w:p>
          <w:p w14:paraId="34038C3B">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产品由聚氨酯背衬、水胶体（羧甲基纤维素钠CMC-Na）和经过硅树脂处理保护纸（使用时去除）构成。</w:t>
            </w:r>
            <w:r>
              <w:rPr>
                <w:rFonts w:hint="eastAsia" w:cs="宋体" w:asciiTheme="minorEastAsia" w:hAnsiTheme="minorEastAsia"/>
                <w:bCs/>
                <w:color w:val="000000"/>
                <w:kern w:val="0"/>
                <w:szCs w:val="21"/>
                <w:lang w:val="en-US" w:eastAsia="zh-CN"/>
              </w:rPr>
              <w:t>无</w:t>
            </w:r>
            <w:r>
              <w:rPr>
                <w:rFonts w:hint="eastAsia" w:cs="宋体" w:asciiTheme="minorEastAsia" w:hAnsiTheme="minorEastAsia"/>
                <w:bCs/>
                <w:color w:val="000000"/>
                <w:kern w:val="0"/>
                <w:szCs w:val="21"/>
              </w:rPr>
              <w:t>菌，一次性使用。</w:t>
            </w:r>
          </w:p>
          <w:p w14:paraId="6727B8AC">
            <w:pPr>
              <w:spacing w:line="300" w:lineRule="exact"/>
              <w:jc w:val="both"/>
              <w:rPr>
                <w:rFonts w:asciiTheme="minorEastAsia" w:hAnsiTheme="minorEastAsia" w:eastAsiaTheme="minorEastAsia"/>
                <w:szCs w:val="21"/>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cs="宋体" w:asciiTheme="minorEastAsia" w:hAnsiTheme="minorEastAsia"/>
                <w:bCs/>
                <w:color w:val="000000"/>
                <w:kern w:val="0"/>
                <w:szCs w:val="21"/>
              </w:rPr>
              <w:t>10*10</w:t>
            </w:r>
            <w:r>
              <w:rPr>
                <w:rFonts w:hint="eastAsia" w:cs="宋体" w:asciiTheme="minorEastAsia" w:hAnsiTheme="minorEastAsia"/>
                <w:bCs/>
                <w:color w:val="000000"/>
                <w:kern w:val="0"/>
                <w:szCs w:val="21"/>
              </w:rPr>
              <w:t>cm</w:t>
            </w:r>
            <w:r>
              <w:rPr>
                <w:rFonts w:hint="eastAsia" w:asciiTheme="minorEastAsia" w:hAnsiTheme="minorEastAsia" w:eastAsiaTheme="minorEastAsia"/>
                <w:szCs w:val="21"/>
              </w:rPr>
              <w:t>。</w:t>
            </w:r>
          </w:p>
        </w:tc>
        <w:tc>
          <w:tcPr>
            <w:tcW w:w="1248" w:type="dxa"/>
            <w:tcBorders>
              <w:top w:val="single" w:color="auto" w:sz="4" w:space="0"/>
              <w:left w:val="single" w:color="auto" w:sz="4" w:space="0"/>
              <w:bottom w:val="single" w:color="auto" w:sz="4" w:space="0"/>
              <w:right w:val="single" w:color="auto" w:sz="4" w:space="0"/>
            </w:tcBorders>
            <w:vAlign w:val="center"/>
          </w:tcPr>
          <w:p w14:paraId="402BCAAC">
            <w:pPr>
              <w:spacing w:line="300" w:lineRule="exact"/>
              <w:jc w:val="center"/>
              <w:rPr>
                <w:rFonts w:asciiTheme="minorEastAsia" w:hAnsiTheme="minorEastAsia" w:eastAsiaTheme="minorEastAsia"/>
                <w:szCs w:val="21"/>
              </w:rPr>
            </w:pPr>
            <w:r>
              <w:rPr>
                <w:rFonts w:hint="eastAsia" w:asciiTheme="minorEastAsia" w:hAnsiTheme="minorEastAsia"/>
                <w:bCs/>
                <w:szCs w:val="21"/>
              </w:rPr>
              <w:t>片</w:t>
            </w:r>
          </w:p>
        </w:tc>
        <w:tc>
          <w:tcPr>
            <w:tcW w:w="1748" w:type="dxa"/>
            <w:tcBorders>
              <w:top w:val="single" w:color="auto" w:sz="4" w:space="0"/>
              <w:left w:val="single" w:color="auto" w:sz="4" w:space="0"/>
              <w:bottom w:val="single" w:color="auto" w:sz="4" w:space="0"/>
              <w:right w:val="single" w:color="auto" w:sz="4" w:space="0"/>
            </w:tcBorders>
            <w:vAlign w:val="center"/>
          </w:tcPr>
          <w:p w14:paraId="6A5E3F87">
            <w:pPr>
              <w:spacing w:line="300" w:lineRule="exact"/>
              <w:jc w:val="center"/>
              <w:rPr>
                <w:rFonts w:asciiTheme="minorEastAsia" w:hAnsiTheme="minorEastAsia"/>
                <w:szCs w:val="21"/>
              </w:rPr>
            </w:pPr>
            <w:r>
              <w:rPr>
                <w:rFonts w:hint="eastAsia" w:asciiTheme="minorEastAsia" w:hAnsiTheme="minorEastAsia"/>
                <w:szCs w:val="21"/>
              </w:rPr>
              <w:t>28.8</w:t>
            </w:r>
          </w:p>
          <w:p w14:paraId="318D3F32">
            <w:pPr>
              <w:spacing w:line="300" w:lineRule="exact"/>
              <w:jc w:val="center"/>
              <w:rPr>
                <w:rFonts w:asciiTheme="minorEastAsia" w:hAnsiTheme="minorEastAsia" w:eastAsiaTheme="minorEastAsia"/>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63577C7D">
            <w:pPr>
              <w:spacing w:line="300" w:lineRule="exact"/>
              <w:ind w:firstLine="0" w:firstLineChars="0"/>
              <w:jc w:val="center"/>
              <w:rPr>
                <w:rFonts w:asciiTheme="minorEastAsia" w:hAnsiTheme="minorEastAsia" w:eastAsiaTheme="minorEastAsia"/>
                <w:szCs w:val="21"/>
              </w:rPr>
            </w:pPr>
            <w:r>
              <w:rPr>
                <w:rFonts w:hint="eastAsia" w:asciiTheme="minorEastAsia" w:hAnsiTheme="minorEastAsia"/>
                <w:szCs w:val="21"/>
              </w:rPr>
              <w:t>是</w:t>
            </w:r>
          </w:p>
        </w:tc>
        <w:tc>
          <w:tcPr>
            <w:tcW w:w="1951" w:type="dxa"/>
            <w:tcBorders>
              <w:top w:val="single" w:color="auto" w:sz="4" w:space="0"/>
              <w:left w:val="single" w:color="auto" w:sz="4" w:space="0"/>
              <w:bottom w:val="single" w:color="auto" w:sz="4" w:space="0"/>
              <w:right w:val="single" w:color="auto" w:sz="4" w:space="0"/>
            </w:tcBorders>
            <w:vAlign w:val="center"/>
          </w:tcPr>
          <w:p w14:paraId="2C87E867">
            <w:pPr>
              <w:spacing w:line="300" w:lineRule="exact"/>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骨外科、慢病康复科、消化内科、普外科</w:t>
            </w:r>
          </w:p>
        </w:tc>
      </w:tr>
      <w:tr w14:paraId="50D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B0BE29A">
            <w:pPr>
              <w:spacing w:line="300" w:lineRule="exact"/>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9</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7A032103">
            <w:pPr>
              <w:spacing w:line="30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液体敷料</w:t>
            </w:r>
          </w:p>
        </w:tc>
        <w:tc>
          <w:tcPr>
            <w:tcW w:w="5493" w:type="dxa"/>
            <w:tcBorders>
              <w:top w:val="single" w:color="auto" w:sz="4" w:space="0"/>
              <w:left w:val="single" w:color="auto" w:sz="4" w:space="0"/>
              <w:bottom w:val="single" w:color="auto" w:sz="4" w:space="0"/>
              <w:right w:val="single" w:color="auto" w:sz="4" w:space="0"/>
            </w:tcBorders>
            <w:shd w:val="clear" w:color="auto" w:fill="auto"/>
            <w:vAlign w:val="center"/>
          </w:tcPr>
          <w:p w14:paraId="72C716DF">
            <w:pPr>
              <w:spacing w:line="300" w:lineRule="exact"/>
              <w:jc w:val="both"/>
              <w:rPr>
                <w:rFonts w:cs="宋体" w:asciiTheme="minorEastAsia" w:hAnsiTheme="minorEastAsia" w:eastAsia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eastAsiaTheme="minorEastAsia"/>
                <w:bCs/>
                <w:color w:val="000000"/>
                <w:kern w:val="0"/>
                <w:szCs w:val="21"/>
              </w:rPr>
              <w:t>用于浅表性创面及周围皮肤的护理</w:t>
            </w:r>
            <w:r>
              <w:rPr>
                <w:rFonts w:hint="eastAsia" w:cs="宋体" w:asciiTheme="minorEastAsia" w:hAnsiTheme="minorEastAsia" w:eastAsiaTheme="minorEastAsia"/>
                <w:bCs/>
                <w:color w:val="000000"/>
                <w:kern w:val="0"/>
                <w:szCs w:val="21"/>
                <w:lang w:eastAsia="zh-CN"/>
              </w:rPr>
              <w:t>（</w:t>
            </w:r>
            <w:r>
              <w:rPr>
                <w:rFonts w:hint="eastAsia" w:cs="宋体" w:asciiTheme="minorEastAsia" w:hAnsiTheme="minorEastAsia" w:eastAsiaTheme="minorEastAsia"/>
                <w:bCs/>
                <w:color w:val="000000"/>
                <w:kern w:val="0"/>
                <w:szCs w:val="21"/>
              </w:rPr>
              <w:t>物理屏障作用</w:t>
            </w:r>
            <w:r>
              <w:rPr>
                <w:rFonts w:hint="eastAsia" w:cs="宋体" w:asciiTheme="minorEastAsia" w:hAnsiTheme="minorEastAsia" w:eastAsiaTheme="minorEastAsia"/>
                <w:bCs/>
                <w:color w:val="000000"/>
                <w:kern w:val="0"/>
                <w:szCs w:val="21"/>
                <w:lang w:eastAsia="zh-CN"/>
              </w:rPr>
              <w:t>）</w:t>
            </w:r>
            <w:r>
              <w:rPr>
                <w:rFonts w:hint="eastAsia" w:cs="宋体" w:asciiTheme="minorEastAsia" w:hAnsiTheme="minorEastAsia" w:eastAsiaTheme="minorEastAsia"/>
                <w:bCs/>
                <w:color w:val="000000"/>
                <w:kern w:val="0"/>
                <w:szCs w:val="21"/>
              </w:rPr>
              <w:t>。</w:t>
            </w:r>
          </w:p>
          <w:p w14:paraId="2E788ADE">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溶液由羟丙甲纤维素、甘油、纯化水组成的。</w:t>
            </w:r>
          </w:p>
          <w:p w14:paraId="53C26F65">
            <w:pPr>
              <w:spacing w:line="300" w:lineRule="exact"/>
              <w:jc w:val="both"/>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w:t>
            </w:r>
            <w:r>
              <w:rPr>
                <w:rFonts w:cs="宋体" w:asciiTheme="minorEastAsia" w:hAnsiTheme="minorEastAsia"/>
                <w:bCs/>
                <w:color w:val="000000"/>
                <w:kern w:val="0"/>
                <w:szCs w:val="21"/>
              </w:rPr>
              <w:t>容量</w:t>
            </w:r>
            <w:r>
              <w:rPr>
                <w:rFonts w:hint="eastAsia" w:cs="宋体" w:asciiTheme="minorEastAsia" w:hAnsiTheme="minorEastAsia"/>
                <w:bCs/>
                <w:color w:val="000000"/>
                <w:kern w:val="0"/>
                <w:szCs w:val="21"/>
              </w:rPr>
              <w:t>20ml</w:t>
            </w:r>
            <w:r>
              <w:rPr>
                <w:rFonts w:hint="eastAsia" w:cs="宋体" w:asciiTheme="minorEastAsia" w:hAnsiTheme="minorEastAsia"/>
                <w:bCs/>
                <w:color w:val="000000"/>
                <w:kern w:val="0"/>
                <w:szCs w:val="21"/>
                <w:lang w:val="en-US" w:eastAsia="zh-CN"/>
              </w:rPr>
              <w:t>/瓶</w:t>
            </w:r>
            <w:r>
              <w:rPr>
                <w:rFonts w:hint="eastAsia" w:asciiTheme="minorEastAsia" w:hAnsiTheme="minorEastAsia" w:eastAsiaTheme="minorEastAsia"/>
                <w:szCs w:val="21"/>
              </w:rPr>
              <w:t>。</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3E89CD88">
            <w:pPr>
              <w:spacing w:line="30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lang w:val="en-US" w:eastAsia="zh-CN"/>
              </w:rPr>
              <w:t>ml</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7669ABCB">
            <w:pPr>
              <w:spacing w:line="30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lang w:val="en-US" w:eastAsia="zh-CN"/>
              </w:rPr>
              <w:t>3.45</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0CC16099">
            <w:pPr>
              <w:spacing w:line="300" w:lineRule="exact"/>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szCs w:val="21"/>
              </w:rPr>
              <w:t>是</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689568E9">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各科室</w:t>
            </w:r>
          </w:p>
        </w:tc>
      </w:tr>
      <w:tr w14:paraId="672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3738C001">
            <w:pPr>
              <w:spacing w:line="300" w:lineRule="exact"/>
              <w:jc w:val="center"/>
              <w:rPr>
                <w:rFonts w:hint="eastAsia" w:eastAsia="宋体" w:asciiTheme="minorEastAsia" w:hAnsiTheme="minorEastAsia"/>
                <w:szCs w:val="21"/>
                <w:lang w:eastAsia="zh-CN"/>
              </w:rPr>
            </w:pPr>
            <w:r>
              <w:rPr>
                <w:rFonts w:hint="eastAsia" w:asciiTheme="minorEastAsia" w:hAnsiTheme="minorEastAsia"/>
                <w:szCs w:val="21"/>
              </w:rPr>
              <w:t>1</w:t>
            </w:r>
            <w:r>
              <w:rPr>
                <w:rFonts w:hint="eastAsia" w:asciiTheme="minorEastAsia" w:hAnsiTheme="minorEastAsia"/>
                <w:szCs w:val="21"/>
                <w:lang w:val="en-US" w:eastAsia="zh-CN"/>
              </w:rPr>
              <w:t>0</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3483FE42">
            <w:pPr>
              <w:spacing w:line="30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藻酸盐水胶敷料</w:t>
            </w:r>
          </w:p>
        </w:tc>
        <w:tc>
          <w:tcPr>
            <w:tcW w:w="5493" w:type="dxa"/>
            <w:tcBorders>
              <w:top w:val="single" w:color="auto" w:sz="4" w:space="0"/>
              <w:left w:val="single" w:color="auto" w:sz="4" w:space="0"/>
              <w:bottom w:val="single" w:color="auto" w:sz="4" w:space="0"/>
              <w:right w:val="single" w:color="auto" w:sz="4" w:space="0"/>
            </w:tcBorders>
            <w:shd w:val="clear" w:color="auto" w:fill="auto"/>
            <w:vAlign w:val="center"/>
          </w:tcPr>
          <w:p w14:paraId="56ADBFBB">
            <w:pPr>
              <w:spacing w:line="300" w:lineRule="exact"/>
              <w:jc w:val="both"/>
              <w:rPr>
                <w:rFonts w:cs="宋体" w:asciiTheme="minorEastAsia" w:hAnsiTheme="minorEastAsia" w:eastAsia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用于感染伤口、窦道、溃疡。</w:t>
            </w:r>
          </w:p>
          <w:p w14:paraId="20A3634C">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二、结构组成：</w:t>
            </w:r>
            <w:r>
              <w:rPr>
                <w:rFonts w:hint="eastAsia" w:cs="宋体" w:asciiTheme="minorEastAsia" w:hAnsiTheme="minorEastAsia"/>
                <w:bCs/>
                <w:color w:val="000000"/>
                <w:kern w:val="0"/>
                <w:szCs w:val="21"/>
              </w:rPr>
              <w:t>无菌产品。</w:t>
            </w:r>
          </w:p>
          <w:p w14:paraId="7628A1BA">
            <w:pPr>
              <w:spacing w:line="300" w:lineRule="exact"/>
              <w:jc w:val="both"/>
              <w:rPr>
                <w:rFonts w:eastAsia="宋体" w:cs="宋体" w:asciiTheme="minorEastAsia" w:hAnsiTheme="minorEastAsia"/>
                <w:bCs/>
                <w:color w:val="000000"/>
                <w:kern w:val="0"/>
                <w:sz w:val="21"/>
                <w:szCs w:val="21"/>
                <w:lang w:val="en-US" w:eastAsia="zh-CN" w:bidi="ar-SA"/>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cs="宋体" w:asciiTheme="minorEastAsia" w:hAnsiTheme="minorEastAsia"/>
                <w:bCs/>
                <w:color w:val="000000"/>
                <w:kern w:val="0"/>
                <w:szCs w:val="21"/>
              </w:rPr>
              <w:t>5*5cm</w:t>
            </w:r>
            <w:r>
              <w:rPr>
                <w:rFonts w:hint="eastAsia" w:asciiTheme="minorEastAsia" w:hAnsiTheme="minorEastAsia" w:eastAsiaTheme="minorEastAsia"/>
                <w:szCs w:val="21"/>
              </w:rPr>
              <w:t>。</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06EC734A">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4A348A4E">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16</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FAA0FC7">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是</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2A37BA72">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重症监护室、内分泌科</w:t>
            </w:r>
          </w:p>
        </w:tc>
      </w:tr>
      <w:tr w14:paraId="09D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474DAA42">
            <w:pPr>
              <w:spacing w:line="300" w:lineRule="exact"/>
              <w:jc w:val="center"/>
              <w:rPr>
                <w:rFonts w:hint="eastAsia" w:asciiTheme="minorEastAsia" w:hAnsiTheme="minorEastAsia" w:eastAsiaTheme="minorEastAsia" w:cstheme="minorBidi"/>
                <w:szCs w:val="21"/>
                <w:lang w:eastAsia="zh-CN"/>
              </w:rPr>
            </w:pPr>
            <w:r>
              <w:rPr>
                <w:rFonts w:hint="eastAsia" w:asciiTheme="minorEastAsia" w:hAnsiTheme="minorEastAsia" w:eastAsiaTheme="minorEastAsia" w:cstheme="minorBidi"/>
                <w:szCs w:val="21"/>
              </w:rPr>
              <w:t>1</w:t>
            </w:r>
            <w:r>
              <w:rPr>
                <w:rFonts w:hint="eastAsia" w:asciiTheme="minorEastAsia" w:hAnsiTheme="minorEastAsia" w:eastAsiaTheme="minorEastAsia" w:cstheme="minorBidi"/>
                <w:szCs w:val="21"/>
                <w:lang w:val="en-US" w:eastAsia="zh-CN"/>
              </w:rPr>
              <w:t>1</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5D5049F3">
            <w:pPr>
              <w:spacing w:line="30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医用无菌敷料</w:t>
            </w:r>
            <w:r>
              <w:rPr>
                <w:rFonts w:hint="eastAsia" w:asciiTheme="minorEastAsia" w:hAnsiTheme="minorEastAsia" w:eastAsiaTheme="minorEastAsia"/>
                <w:szCs w:val="21"/>
                <w:lang w:val="en-US" w:eastAsia="zh-CN"/>
              </w:rPr>
              <w:t>A</w:t>
            </w:r>
          </w:p>
        </w:tc>
        <w:tc>
          <w:tcPr>
            <w:tcW w:w="5493" w:type="dxa"/>
            <w:tcBorders>
              <w:top w:val="single" w:color="auto" w:sz="4" w:space="0"/>
              <w:left w:val="single" w:color="auto" w:sz="4" w:space="0"/>
              <w:bottom w:val="single" w:color="auto" w:sz="4" w:space="0"/>
              <w:right w:val="single" w:color="auto" w:sz="4" w:space="0"/>
            </w:tcBorders>
            <w:shd w:val="clear" w:color="auto" w:fill="auto"/>
            <w:vAlign w:val="center"/>
          </w:tcPr>
          <w:p w14:paraId="2146C447">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用于手术后切口的保护、留置针、静脉导管的固定。</w:t>
            </w:r>
            <w:r>
              <w:rPr>
                <w:rFonts w:hint="eastAsia" w:cs="宋体" w:asciiTheme="minorEastAsia" w:hAnsiTheme="minorEastAsia"/>
                <w:b/>
                <w:bCs/>
                <w:color w:val="000000"/>
                <w:kern w:val="0"/>
                <w:szCs w:val="21"/>
              </w:rPr>
              <w:t>二、结构组成：</w:t>
            </w:r>
            <w:r>
              <w:rPr>
                <w:rFonts w:hint="eastAsia" w:cs="宋体" w:asciiTheme="minorEastAsia" w:hAnsiTheme="minorEastAsia"/>
                <w:b w:val="0"/>
                <w:bCs w:val="0"/>
                <w:color w:val="000000"/>
                <w:kern w:val="0"/>
                <w:szCs w:val="21"/>
                <w:lang w:val="en-US" w:eastAsia="zh-CN"/>
              </w:rPr>
              <w:t>具有</w:t>
            </w:r>
            <w:r>
              <w:rPr>
                <w:rFonts w:hint="eastAsia" w:cs="宋体" w:asciiTheme="minorEastAsia" w:hAnsiTheme="minorEastAsia"/>
                <w:bCs/>
                <w:color w:val="000000"/>
                <w:kern w:val="0"/>
                <w:szCs w:val="21"/>
              </w:rPr>
              <w:t>自粘</w:t>
            </w:r>
            <w:r>
              <w:rPr>
                <w:rFonts w:hint="eastAsia" w:cs="宋体" w:asciiTheme="minorEastAsia" w:hAnsiTheme="minorEastAsia"/>
                <w:bCs/>
                <w:color w:val="000000"/>
                <w:kern w:val="0"/>
                <w:szCs w:val="21"/>
                <w:lang w:val="en-US" w:eastAsia="zh-CN"/>
              </w:rPr>
              <w:t>性，由</w:t>
            </w:r>
            <w:r>
              <w:rPr>
                <w:rFonts w:hint="eastAsia" w:cs="宋体" w:asciiTheme="minorEastAsia" w:hAnsiTheme="minorEastAsia"/>
                <w:bCs/>
                <w:color w:val="000000"/>
                <w:kern w:val="0"/>
                <w:szCs w:val="21"/>
              </w:rPr>
              <w:t>无纺布</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医用粘合剂</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吸水垫</w:t>
            </w:r>
            <w:r>
              <w:rPr>
                <w:rFonts w:hint="eastAsia" w:cs="宋体" w:asciiTheme="minorEastAsia" w:hAnsiTheme="minorEastAsia"/>
                <w:bCs/>
                <w:color w:val="000000"/>
                <w:kern w:val="0"/>
                <w:szCs w:val="21"/>
                <w:lang w:val="en-US" w:eastAsia="zh-CN"/>
              </w:rPr>
              <w:t>等</w:t>
            </w:r>
            <w:r>
              <w:rPr>
                <w:rFonts w:hint="eastAsia" w:cs="宋体" w:asciiTheme="minorEastAsia" w:hAnsiTheme="minorEastAsia"/>
                <w:bCs/>
                <w:color w:val="000000"/>
                <w:kern w:val="0"/>
                <w:szCs w:val="21"/>
              </w:rPr>
              <w:t>。</w:t>
            </w:r>
          </w:p>
          <w:p w14:paraId="282CF531">
            <w:pPr>
              <w:spacing w:line="300" w:lineRule="exact"/>
              <w:jc w:val="both"/>
              <w:rPr>
                <w:rFonts w:eastAsia="宋体" w:cs="宋体" w:asciiTheme="minorEastAsia" w:hAnsiTheme="minorEastAsia"/>
                <w:b/>
                <w:bCs/>
                <w:color w:val="000000"/>
                <w:kern w:val="0"/>
                <w:sz w:val="21"/>
                <w:szCs w:val="21"/>
                <w:lang w:val="en-US" w:eastAsia="zh-CN" w:bidi="ar-SA"/>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cs="宋体" w:asciiTheme="minorEastAsia" w:hAnsiTheme="minorEastAsia"/>
                <w:bCs/>
                <w:color w:val="000000"/>
                <w:kern w:val="0"/>
                <w:szCs w:val="21"/>
              </w:rPr>
              <w:t>10cm*15cm。</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30CFA20">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13012A7A">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1.8</w:t>
            </w:r>
          </w:p>
        </w:tc>
        <w:tc>
          <w:tcPr>
            <w:tcW w:w="959" w:type="dxa"/>
            <w:vMerge w:val="restart"/>
            <w:tcBorders>
              <w:top w:val="single" w:color="auto" w:sz="4" w:space="0"/>
              <w:left w:val="single" w:color="auto" w:sz="4" w:space="0"/>
              <w:right w:val="single" w:color="auto" w:sz="4" w:space="0"/>
            </w:tcBorders>
            <w:shd w:val="clear" w:color="auto" w:fill="auto"/>
            <w:vAlign w:val="center"/>
          </w:tcPr>
          <w:p w14:paraId="1AF1FA9B">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如报同一品牌，样品提供一种规格即可</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0BE0075C">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重症监护室、肾内科、内分泌科</w:t>
            </w:r>
          </w:p>
        </w:tc>
      </w:tr>
      <w:tr w14:paraId="6F59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278237E8">
            <w:pPr>
              <w:spacing w:line="300" w:lineRule="exact"/>
              <w:jc w:val="center"/>
              <w:rPr>
                <w:rFonts w:hint="eastAsia" w:asciiTheme="minorEastAsia" w:hAnsiTheme="minorEastAsia" w:eastAsiaTheme="minorEastAsia" w:cstheme="minorBidi"/>
                <w:szCs w:val="21"/>
                <w:lang w:eastAsia="zh-CN"/>
              </w:rPr>
            </w:pPr>
            <w:r>
              <w:rPr>
                <w:rFonts w:hint="eastAsia" w:asciiTheme="minorEastAsia" w:hAnsiTheme="minorEastAsia" w:eastAsiaTheme="minorEastAsia" w:cstheme="minorBidi"/>
                <w:szCs w:val="21"/>
              </w:rPr>
              <w:t>1</w:t>
            </w:r>
            <w:r>
              <w:rPr>
                <w:rFonts w:hint="eastAsia" w:asciiTheme="minorEastAsia" w:hAnsiTheme="minorEastAsia" w:eastAsiaTheme="minorEastAsia" w:cstheme="minorBidi"/>
                <w:szCs w:val="21"/>
                <w:lang w:val="en-US" w:eastAsia="zh-CN"/>
              </w:rPr>
              <w:t>2</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5826F45C">
            <w:pPr>
              <w:spacing w:line="30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医用无菌敷料</w:t>
            </w:r>
            <w:r>
              <w:rPr>
                <w:rFonts w:hint="eastAsia" w:asciiTheme="minorEastAsia" w:hAnsiTheme="minorEastAsia" w:eastAsiaTheme="minorEastAsia"/>
                <w:szCs w:val="21"/>
                <w:lang w:val="en-US" w:eastAsia="zh-CN"/>
              </w:rPr>
              <w:t>B</w:t>
            </w:r>
          </w:p>
        </w:tc>
        <w:tc>
          <w:tcPr>
            <w:tcW w:w="5493" w:type="dxa"/>
            <w:tcBorders>
              <w:top w:val="single" w:color="auto" w:sz="4" w:space="0"/>
              <w:left w:val="single" w:color="auto" w:sz="4" w:space="0"/>
              <w:bottom w:val="single" w:color="auto" w:sz="4" w:space="0"/>
              <w:right w:val="single" w:color="auto" w:sz="4" w:space="0"/>
            </w:tcBorders>
            <w:shd w:val="clear" w:color="auto" w:fill="auto"/>
            <w:vAlign w:val="center"/>
          </w:tcPr>
          <w:p w14:paraId="7C300CBF">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用于手术后切口的保护、留置针、静脉导管的固定。</w:t>
            </w:r>
            <w:r>
              <w:rPr>
                <w:rFonts w:hint="eastAsia" w:cs="宋体" w:asciiTheme="minorEastAsia" w:hAnsiTheme="minorEastAsia"/>
                <w:b/>
                <w:bCs/>
                <w:color w:val="000000"/>
                <w:kern w:val="0"/>
                <w:szCs w:val="21"/>
              </w:rPr>
              <w:t>二、结构组成：</w:t>
            </w:r>
            <w:r>
              <w:rPr>
                <w:rFonts w:hint="eastAsia" w:cs="宋体" w:asciiTheme="minorEastAsia" w:hAnsiTheme="minorEastAsia"/>
                <w:b w:val="0"/>
                <w:bCs w:val="0"/>
                <w:color w:val="000000"/>
                <w:kern w:val="0"/>
                <w:szCs w:val="21"/>
                <w:lang w:val="en-US" w:eastAsia="zh-CN"/>
              </w:rPr>
              <w:t>具有</w:t>
            </w:r>
            <w:r>
              <w:rPr>
                <w:rFonts w:hint="eastAsia" w:cs="宋体" w:asciiTheme="minorEastAsia" w:hAnsiTheme="minorEastAsia"/>
                <w:bCs/>
                <w:color w:val="000000"/>
                <w:kern w:val="0"/>
                <w:szCs w:val="21"/>
              </w:rPr>
              <w:t>自粘</w:t>
            </w:r>
            <w:r>
              <w:rPr>
                <w:rFonts w:hint="eastAsia" w:cs="宋体" w:asciiTheme="minorEastAsia" w:hAnsiTheme="minorEastAsia"/>
                <w:bCs/>
                <w:color w:val="000000"/>
                <w:kern w:val="0"/>
                <w:szCs w:val="21"/>
                <w:lang w:val="en-US" w:eastAsia="zh-CN"/>
              </w:rPr>
              <w:t>性，由</w:t>
            </w:r>
            <w:r>
              <w:rPr>
                <w:rFonts w:hint="eastAsia" w:cs="宋体" w:asciiTheme="minorEastAsia" w:hAnsiTheme="minorEastAsia"/>
                <w:bCs/>
                <w:color w:val="000000"/>
                <w:kern w:val="0"/>
                <w:szCs w:val="21"/>
              </w:rPr>
              <w:t>无纺布</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医用粘合剂</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吸水垫</w:t>
            </w:r>
            <w:r>
              <w:rPr>
                <w:rFonts w:hint="eastAsia" w:cs="宋体" w:asciiTheme="minorEastAsia" w:hAnsiTheme="minorEastAsia"/>
                <w:bCs/>
                <w:color w:val="000000"/>
                <w:kern w:val="0"/>
                <w:szCs w:val="21"/>
                <w:lang w:val="en-US" w:eastAsia="zh-CN"/>
              </w:rPr>
              <w:t>等</w:t>
            </w:r>
            <w:r>
              <w:rPr>
                <w:rFonts w:hint="eastAsia" w:cs="宋体" w:asciiTheme="minorEastAsia" w:hAnsiTheme="minorEastAsia"/>
                <w:bCs/>
                <w:color w:val="000000"/>
                <w:kern w:val="0"/>
                <w:szCs w:val="21"/>
              </w:rPr>
              <w:t>。</w:t>
            </w:r>
          </w:p>
          <w:p w14:paraId="6094AA03">
            <w:pPr>
              <w:spacing w:line="300" w:lineRule="exact"/>
              <w:jc w:val="both"/>
              <w:rPr>
                <w:rFonts w:eastAsia="宋体" w:cs="宋体" w:asciiTheme="minorEastAsia" w:hAnsiTheme="minorEastAsia"/>
                <w:b/>
                <w:bCs/>
                <w:color w:val="000000"/>
                <w:kern w:val="0"/>
                <w:sz w:val="21"/>
                <w:szCs w:val="21"/>
                <w:lang w:val="en-US" w:eastAsia="zh-CN" w:bidi="ar-SA"/>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cs="宋体" w:asciiTheme="minorEastAsia" w:hAnsiTheme="minorEastAsia"/>
                <w:bCs/>
                <w:color w:val="000000"/>
                <w:kern w:val="0"/>
                <w:szCs w:val="21"/>
              </w:rPr>
              <w:t>10cm*10cm。</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4BEAA3C7">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086F864A">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1.6</w:t>
            </w:r>
          </w:p>
        </w:tc>
        <w:tc>
          <w:tcPr>
            <w:tcW w:w="959" w:type="dxa"/>
            <w:vMerge w:val="continue"/>
            <w:tcBorders>
              <w:left w:val="single" w:color="auto" w:sz="4" w:space="0"/>
              <w:right w:val="single" w:color="auto" w:sz="4" w:space="0"/>
            </w:tcBorders>
            <w:shd w:val="clear" w:color="auto" w:fill="auto"/>
            <w:vAlign w:val="center"/>
          </w:tcPr>
          <w:p w14:paraId="56E5B807">
            <w:pPr>
              <w:spacing w:line="300" w:lineRule="exact"/>
              <w:jc w:val="center"/>
              <w:rPr>
                <w:rFonts w:asciiTheme="minorEastAsia" w:hAnsiTheme="minorEastAsia" w:eastAsiaTheme="minorEastAsia" w:cstheme="minorBidi"/>
                <w:kern w:val="2"/>
                <w:sz w:val="21"/>
                <w:szCs w:val="21"/>
                <w:lang w:val="en-US" w:eastAsia="zh-CN" w:bidi="ar-SA"/>
              </w:rPr>
            </w:pP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2583B301">
            <w:pPr>
              <w:spacing w:line="300" w:lineRule="exact"/>
              <w:jc w:val="center"/>
              <w:rPr>
                <w:rFonts w:ascii="Arial" w:hAnsi="Arial" w:eastAsia="宋体" w:cs="Arial"/>
                <w:color w:val="606266"/>
                <w:kern w:val="2"/>
                <w:sz w:val="20"/>
                <w:szCs w:val="20"/>
                <w:lang w:val="en-US" w:eastAsia="zh-CN" w:bidi="ar-SA"/>
              </w:rPr>
            </w:pPr>
            <w:r>
              <w:rPr>
                <w:rFonts w:hint="eastAsia" w:asciiTheme="minorEastAsia" w:hAnsiTheme="minorEastAsia" w:eastAsiaTheme="minorEastAsia" w:cstheme="minorBidi"/>
                <w:szCs w:val="21"/>
              </w:rPr>
              <w:t>重症监护室、肾内科、内分泌科</w:t>
            </w:r>
          </w:p>
        </w:tc>
      </w:tr>
      <w:tr w14:paraId="325C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14:paraId="46CBD83D">
            <w:pPr>
              <w:spacing w:line="300" w:lineRule="exact"/>
              <w:jc w:val="center"/>
              <w:rPr>
                <w:rFonts w:hint="eastAsia" w:asciiTheme="minorEastAsia" w:hAnsiTheme="minorEastAsia" w:eastAsiaTheme="minorEastAsia" w:cstheme="minorBidi"/>
                <w:szCs w:val="21"/>
                <w:lang w:eastAsia="zh-CN"/>
              </w:rPr>
            </w:pPr>
            <w:r>
              <w:rPr>
                <w:rFonts w:hint="eastAsia" w:asciiTheme="minorEastAsia" w:hAnsiTheme="minorEastAsia" w:eastAsiaTheme="minorEastAsia" w:cstheme="minorBidi"/>
                <w:szCs w:val="21"/>
              </w:rPr>
              <w:t>1</w:t>
            </w:r>
            <w:r>
              <w:rPr>
                <w:rFonts w:hint="eastAsia" w:asciiTheme="minorEastAsia" w:hAnsiTheme="minorEastAsia" w:eastAsiaTheme="minorEastAsia" w:cstheme="minorBidi"/>
                <w:szCs w:val="21"/>
                <w:lang w:val="en-US" w:eastAsia="zh-CN"/>
              </w:rPr>
              <w:t>3</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43972E8F">
            <w:pPr>
              <w:spacing w:line="300" w:lineRule="exact"/>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医用无菌敷料</w:t>
            </w:r>
            <w:r>
              <w:rPr>
                <w:rFonts w:hint="eastAsia" w:asciiTheme="minorEastAsia" w:hAnsiTheme="minorEastAsia" w:eastAsiaTheme="minorEastAsia"/>
                <w:szCs w:val="21"/>
                <w:lang w:val="en-US" w:eastAsia="zh-CN"/>
              </w:rPr>
              <w:t>C</w:t>
            </w:r>
          </w:p>
        </w:tc>
        <w:tc>
          <w:tcPr>
            <w:tcW w:w="5493" w:type="dxa"/>
            <w:tcBorders>
              <w:top w:val="single" w:color="auto" w:sz="4" w:space="0"/>
              <w:left w:val="single" w:color="auto" w:sz="4" w:space="0"/>
              <w:bottom w:val="single" w:color="auto" w:sz="4" w:space="0"/>
              <w:right w:val="single" w:color="auto" w:sz="4" w:space="0"/>
            </w:tcBorders>
            <w:shd w:val="clear" w:color="auto" w:fill="auto"/>
            <w:vAlign w:val="center"/>
          </w:tcPr>
          <w:p w14:paraId="44A748F9">
            <w:pPr>
              <w:spacing w:line="300" w:lineRule="exact"/>
              <w:jc w:val="both"/>
              <w:rPr>
                <w:rFonts w:cs="宋体" w:asciiTheme="minorEastAsia" w:hAnsiTheme="minorEastAsia"/>
                <w:bCs/>
                <w:color w:val="000000"/>
                <w:kern w:val="0"/>
                <w:szCs w:val="21"/>
              </w:rPr>
            </w:pPr>
            <w:r>
              <w:rPr>
                <w:rFonts w:hint="eastAsia" w:cs="宋体" w:asciiTheme="minorEastAsia" w:hAnsiTheme="minorEastAsia"/>
                <w:b/>
                <w:bCs/>
                <w:color w:val="000000"/>
                <w:kern w:val="0"/>
                <w:szCs w:val="21"/>
              </w:rPr>
              <w:t>一、适用范围/症状：</w:t>
            </w:r>
            <w:r>
              <w:rPr>
                <w:rFonts w:hint="eastAsia" w:cs="宋体" w:asciiTheme="minorEastAsia" w:hAnsiTheme="minorEastAsia"/>
                <w:bCs/>
                <w:color w:val="000000"/>
                <w:kern w:val="0"/>
                <w:szCs w:val="21"/>
              </w:rPr>
              <w:t>用于手术后切口的保护、留置针、静脉导管的固定。</w:t>
            </w:r>
            <w:r>
              <w:rPr>
                <w:rFonts w:hint="eastAsia" w:cs="宋体" w:asciiTheme="minorEastAsia" w:hAnsiTheme="minorEastAsia"/>
                <w:b/>
                <w:bCs/>
                <w:color w:val="000000"/>
                <w:kern w:val="0"/>
                <w:szCs w:val="21"/>
              </w:rPr>
              <w:t>二、结构组成：</w:t>
            </w:r>
            <w:r>
              <w:rPr>
                <w:rFonts w:hint="eastAsia" w:cs="宋体" w:asciiTheme="minorEastAsia" w:hAnsiTheme="minorEastAsia"/>
                <w:b w:val="0"/>
                <w:bCs w:val="0"/>
                <w:color w:val="000000"/>
                <w:kern w:val="0"/>
                <w:szCs w:val="21"/>
                <w:lang w:val="en-US" w:eastAsia="zh-CN"/>
              </w:rPr>
              <w:t>具有</w:t>
            </w:r>
            <w:r>
              <w:rPr>
                <w:rFonts w:hint="eastAsia" w:cs="宋体" w:asciiTheme="minorEastAsia" w:hAnsiTheme="minorEastAsia"/>
                <w:bCs/>
                <w:color w:val="000000"/>
                <w:kern w:val="0"/>
                <w:szCs w:val="21"/>
              </w:rPr>
              <w:t>自粘</w:t>
            </w:r>
            <w:r>
              <w:rPr>
                <w:rFonts w:hint="eastAsia" w:cs="宋体" w:asciiTheme="minorEastAsia" w:hAnsiTheme="minorEastAsia"/>
                <w:bCs/>
                <w:color w:val="000000"/>
                <w:kern w:val="0"/>
                <w:szCs w:val="21"/>
                <w:lang w:val="en-US" w:eastAsia="zh-CN"/>
              </w:rPr>
              <w:t>性，由</w:t>
            </w:r>
            <w:r>
              <w:rPr>
                <w:rFonts w:hint="eastAsia" w:cs="宋体" w:asciiTheme="minorEastAsia" w:hAnsiTheme="minorEastAsia"/>
                <w:bCs/>
                <w:color w:val="000000"/>
                <w:kern w:val="0"/>
                <w:szCs w:val="21"/>
              </w:rPr>
              <w:t>无纺布</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医用粘合剂</w:t>
            </w:r>
            <w:r>
              <w:rPr>
                <w:rFonts w:hint="eastAsia" w:cs="宋体" w:asciiTheme="minorEastAsia" w:hAnsiTheme="minorEastAsia"/>
                <w:bCs/>
                <w:color w:val="000000"/>
                <w:kern w:val="0"/>
                <w:szCs w:val="21"/>
                <w:lang w:eastAsia="zh-CN"/>
              </w:rPr>
              <w:t>、</w:t>
            </w:r>
            <w:r>
              <w:rPr>
                <w:rFonts w:hint="eastAsia" w:cs="宋体" w:asciiTheme="minorEastAsia" w:hAnsiTheme="minorEastAsia"/>
                <w:bCs/>
                <w:color w:val="000000"/>
                <w:kern w:val="0"/>
                <w:szCs w:val="21"/>
              </w:rPr>
              <w:t>吸水垫</w:t>
            </w:r>
            <w:r>
              <w:rPr>
                <w:rFonts w:hint="eastAsia" w:cs="宋体" w:asciiTheme="minorEastAsia" w:hAnsiTheme="minorEastAsia"/>
                <w:bCs/>
                <w:color w:val="000000"/>
                <w:kern w:val="0"/>
                <w:szCs w:val="21"/>
                <w:lang w:val="en-US" w:eastAsia="zh-CN"/>
              </w:rPr>
              <w:t>等</w:t>
            </w:r>
            <w:r>
              <w:rPr>
                <w:rFonts w:hint="eastAsia" w:cs="宋体" w:asciiTheme="minorEastAsia" w:hAnsiTheme="minorEastAsia"/>
                <w:bCs/>
                <w:color w:val="000000"/>
                <w:kern w:val="0"/>
                <w:szCs w:val="21"/>
              </w:rPr>
              <w:t>。</w:t>
            </w:r>
          </w:p>
          <w:p w14:paraId="0C5026F1">
            <w:pPr>
              <w:spacing w:line="300" w:lineRule="exact"/>
              <w:jc w:val="both"/>
              <w:rPr>
                <w:rFonts w:eastAsia="宋体" w:cs="宋体" w:asciiTheme="minorEastAsia" w:hAnsiTheme="minorEastAsia"/>
                <w:b/>
                <w:bCs/>
                <w:color w:val="000000"/>
                <w:kern w:val="0"/>
                <w:sz w:val="21"/>
                <w:szCs w:val="21"/>
                <w:lang w:val="en-US" w:eastAsia="zh-CN" w:bidi="ar-SA"/>
              </w:rPr>
            </w:pPr>
            <w:r>
              <w:rPr>
                <w:rFonts w:hint="eastAsia" w:cs="宋体" w:asciiTheme="minorEastAsia" w:hAnsiTheme="minorEastAsia"/>
                <w:b/>
                <w:bCs/>
                <w:color w:val="000000"/>
                <w:kern w:val="0"/>
                <w:szCs w:val="21"/>
              </w:rPr>
              <w:t>三、各部件参数范围：</w:t>
            </w:r>
            <w:r>
              <w:rPr>
                <w:rFonts w:hint="eastAsia" w:cs="宋体" w:asciiTheme="minorEastAsia" w:hAnsiTheme="minorEastAsia"/>
                <w:b w:val="0"/>
                <w:bCs w:val="0"/>
                <w:color w:val="000000"/>
                <w:kern w:val="0"/>
                <w:szCs w:val="21"/>
                <w:lang w:val="en-US" w:eastAsia="zh-CN"/>
              </w:rPr>
              <w:t>参考尺寸</w:t>
            </w:r>
            <w:r>
              <w:rPr>
                <w:rFonts w:hint="eastAsia" w:cs="宋体" w:asciiTheme="minorEastAsia" w:hAnsiTheme="minorEastAsia"/>
                <w:bCs/>
                <w:color w:val="000000"/>
                <w:kern w:val="0"/>
                <w:szCs w:val="21"/>
              </w:rPr>
              <w:t>6cm*7cm。</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631B3769">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片</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21916818">
            <w:pPr>
              <w:spacing w:line="30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szCs w:val="21"/>
              </w:rPr>
              <w:t>0.9</w:t>
            </w:r>
          </w:p>
        </w:tc>
        <w:tc>
          <w:tcPr>
            <w:tcW w:w="959" w:type="dxa"/>
            <w:vMerge w:val="continue"/>
            <w:tcBorders>
              <w:left w:val="single" w:color="auto" w:sz="4" w:space="0"/>
              <w:bottom w:val="single" w:color="auto" w:sz="4" w:space="0"/>
              <w:right w:val="single" w:color="auto" w:sz="4" w:space="0"/>
            </w:tcBorders>
            <w:shd w:val="clear" w:color="auto" w:fill="auto"/>
            <w:vAlign w:val="center"/>
          </w:tcPr>
          <w:p w14:paraId="7CB0480C">
            <w:pPr>
              <w:spacing w:line="300" w:lineRule="exact"/>
              <w:jc w:val="center"/>
              <w:rPr>
                <w:rFonts w:asciiTheme="minorEastAsia" w:hAnsiTheme="minorEastAsia" w:eastAsiaTheme="minorEastAsia" w:cstheme="minorBidi"/>
                <w:kern w:val="2"/>
                <w:sz w:val="21"/>
                <w:szCs w:val="21"/>
                <w:lang w:val="en-US" w:eastAsia="zh-CN" w:bidi="ar-SA"/>
              </w:rPr>
            </w:pP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0C2AAFAF">
            <w:pPr>
              <w:spacing w:line="300" w:lineRule="exact"/>
              <w:jc w:val="center"/>
              <w:rPr>
                <w:rFonts w:ascii="Arial" w:hAnsi="Arial" w:eastAsia="宋体" w:cs="Arial"/>
                <w:color w:val="606266"/>
                <w:kern w:val="2"/>
                <w:sz w:val="20"/>
                <w:szCs w:val="20"/>
                <w:lang w:val="en-US" w:eastAsia="zh-CN" w:bidi="ar-SA"/>
              </w:rPr>
            </w:pPr>
            <w:r>
              <w:rPr>
                <w:rFonts w:hint="eastAsia" w:asciiTheme="minorEastAsia" w:hAnsiTheme="minorEastAsia" w:eastAsiaTheme="minorEastAsia" w:cstheme="minorBidi"/>
                <w:szCs w:val="21"/>
              </w:rPr>
              <w:t>重症监护室、肾内科、内分泌科</w:t>
            </w:r>
          </w:p>
        </w:tc>
      </w:tr>
    </w:tbl>
    <w:p w14:paraId="7B4B27DD">
      <w:pPr>
        <w:numPr>
          <w:ilvl w:val="0"/>
          <w:numId w:val="0"/>
        </w:numPr>
        <w:adjustRightInd w:val="0"/>
        <w:snapToGrid w:val="0"/>
        <w:spacing w:line="360" w:lineRule="auto"/>
        <w:rPr>
          <w:rFonts w:hint="eastAsia" w:ascii="宋体" w:hAnsi="宋体" w:cs="宋体"/>
          <w:bCs/>
          <w:color w:val="auto"/>
          <w:highlight w:val="none"/>
          <w:lang w:val="en-US" w:eastAsia="zh-CN"/>
        </w:rPr>
      </w:pPr>
    </w:p>
    <w:p w14:paraId="08F0CA32">
      <w:pPr>
        <w:numPr>
          <w:ilvl w:val="0"/>
          <w:numId w:val="0"/>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7.供应商认为有必要的其他材料（参考附件7评分表）</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附件4：报价明细表</w:t>
      </w:r>
    </w:p>
    <w:p w14:paraId="6873CC7C">
      <w:pPr>
        <w:widowControl w:val="0"/>
        <w:jc w:val="left"/>
        <w:rPr>
          <w:rFonts w:hint="eastAsia" w:ascii="仿宋" w:hAnsi="仿宋" w:eastAsia="仿宋" w:cs="仿宋"/>
          <w:b/>
          <w:bCs/>
          <w:kern w:val="2"/>
          <w:sz w:val="32"/>
          <w:szCs w:val="32"/>
          <w:lang w:val="en-US" w:eastAsia="zh-CN" w:bidi="ar-SA"/>
        </w:rPr>
      </w:pP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4"/>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1200"/>
        <w:gridCol w:w="927"/>
        <w:gridCol w:w="1278"/>
        <w:gridCol w:w="870"/>
        <w:gridCol w:w="1065"/>
        <w:gridCol w:w="1365"/>
        <w:gridCol w:w="1515"/>
        <w:gridCol w:w="1530"/>
        <w:gridCol w:w="1395"/>
        <w:gridCol w:w="1331"/>
        <w:gridCol w:w="973"/>
        <w:gridCol w:w="1497"/>
        <w:gridCol w:w="1598"/>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76BB497">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3E194F6">
      <w:pPr>
        <w:pStyle w:val="8"/>
        <w:rPr>
          <w:rFonts w:hint="eastAsia" w:ascii="仿宋" w:hAnsi="仿宋" w:eastAsia="仿宋" w:cs="仿宋"/>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32B239">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附件7：</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评分表</w:t>
      </w:r>
    </w:p>
    <w:tbl>
      <w:tblPr>
        <w:tblStyle w:val="14"/>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76"/>
        <w:gridCol w:w="7660"/>
      </w:tblGrid>
      <w:tr w14:paraId="5E7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5000" w:type="pct"/>
            <w:gridSpan w:val="3"/>
            <w:vAlign w:val="center"/>
          </w:tcPr>
          <w:p w14:paraId="3B8EAC38">
            <w:pPr>
              <w:spacing w:line="360" w:lineRule="auto"/>
              <w:jc w:val="center"/>
              <w:rPr>
                <w:rFonts w:ascii="宋体" w:hAnsi="宋体" w:cs="宋体"/>
                <w:color w:val="auto"/>
                <w:sz w:val="24"/>
                <w:szCs w:val="32"/>
                <w:highlight w:val="none"/>
              </w:rPr>
            </w:pPr>
            <w:r>
              <w:rPr>
                <w:rFonts w:hint="eastAsia" w:ascii="宋体" w:hAnsi="宋体" w:cs="宋体"/>
                <w:caps/>
                <w:color w:val="auto"/>
                <w:sz w:val="24"/>
                <w:szCs w:val="32"/>
                <w:highlight w:val="none"/>
              </w:rPr>
              <w:t>总分100分</w:t>
            </w:r>
          </w:p>
        </w:tc>
      </w:tr>
      <w:tr w14:paraId="1A1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restart"/>
            <w:vAlign w:val="center"/>
          </w:tcPr>
          <w:p w14:paraId="00C6B716">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总分组成</w:t>
            </w:r>
          </w:p>
        </w:tc>
        <w:tc>
          <w:tcPr>
            <w:tcW w:w="612" w:type="pct"/>
            <w:vAlign w:val="center"/>
          </w:tcPr>
          <w:p w14:paraId="16661A34">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价格</w:t>
            </w:r>
          </w:p>
        </w:tc>
        <w:tc>
          <w:tcPr>
            <w:tcW w:w="3992" w:type="pct"/>
            <w:vAlign w:val="center"/>
          </w:tcPr>
          <w:p w14:paraId="2A2A8E98">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bCs/>
                <w:color w:val="auto"/>
                <w:sz w:val="24"/>
                <w:szCs w:val="32"/>
                <w:highlight w:val="none"/>
                <w:lang w:val="en-US" w:eastAsia="zh-CN"/>
              </w:rPr>
              <w:t>26</w:t>
            </w:r>
          </w:p>
        </w:tc>
      </w:tr>
      <w:tr w14:paraId="7AA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2AFC2444">
            <w:pPr>
              <w:spacing w:line="360" w:lineRule="auto"/>
              <w:jc w:val="center"/>
              <w:rPr>
                <w:rFonts w:ascii="宋体" w:hAnsi="宋体" w:cs="宋体"/>
                <w:color w:val="auto"/>
                <w:sz w:val="24"/>
                <w:szCs w:val="32"/>
                <w:highlight w:val="none"/>
              </w:rPr>
            </w:pPr>
          </w:p>
        </w:tc>
        <w:tc>
          <w:tcPr>
            <w:tcW w:w="612" w:type="pct"/>
            <w:vAlign w:val="center"/>
          </w:tcPr>
          <w:p w14:paraId="0C5A65DA">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技术</w:t>
            </w:r>
          </w:p>
        </w:tc>
        <w:tc>
          <w:tcPr>
            <w:tcW w:w="3992" w:type="pct"/>
            <w:vAlign w:val="center"/>
          </w:tcPr>
          <w:p w14:paraId="4A810521">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66</w:t>
            </w:r>
          </w:p>
        </w:tc>
      </w:tr>
      <w:tr w14:paraId="482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0415C5E3">
            <w:pPr>
              <w:spacing w:line="360" w:lineRule="auto"/>
              <w:jc w:val="center"/>
              <w:rPr>
                <w:rFonts w:ascii="宋体" w:hAnsi="宋体" w:cs="宋体"/>
                <w:color w:val="auto"/>
                <w:sz w:val="24"/>
                <w:szCs w:val="32"/>
                <w:highlight w:val="none"/>
              </w:rPr>
            </w:pPr>
          </w:p>
        </w:tc>
        <w:tc>
          <w:tcPr>
            <w:tcW w:w="612" w:type="pct"/>
            <w:vAlign w:val="center"/>
          </w:tcPr>
          <w:p w14:paraId="0D507CCF">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商务</w:t>
            </w:r>
          </w:p>
        </w:tc>
        <w:tc>
          <w:tcPr>
            <w:tcW w:w="3992" w:type="pct"/>
            <w:vAlign w:val="center"/>
          </w:tcPr>
          <w:p w14:paraId="68BC4AB2">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8</w:t>
            </w:r>
          </w:p>
        </w:tc>
      </w:tr>
      <w:tr w14:paraId="425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gridSpan w:val="2"/>
            <w:vAlign w:val="center"/>
          </w:tcPr>
          <w:p w14:paraId="7F8747C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报价</w:t>
            </w:r>
          </w:p>
          <w:p w14:paraId="40028E2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26</w:t>
            </w:r>
            <w:r>
              <w:rPr>
                <w:rFonts w:hint="eastAsia" w:ascii="宋体" w:hAnsi="宋体" w:cs="宋体"/>
                <w:color w:val="auto"/>
                <w:sz w:val="24"/>
                <w:szCs w:val="32"/>
                <w:highlight w:val="none"/>
              </w:rPr>
              <w:t>分</w:t>
            </w:r>
          </w:p>
        </w:tc>
        <w:tc>
          <w:tcPr>
            <w:tcW w:w="3992" w:type="pct"/>
            <w:vAlign w:val="center"/>
          </w:tcPr>
          <w:p w14:paraId="23EE0F91">
            <w:pPr>
              <w:spacing w:line="360" w:lineRule="auto"/>
              <w:rPr>
                <w:rFonts w:hint="default" w:ascii="宋体" w:hAnsi="宋体" w:cs="宋体" w:eastAsiaTheme="minorEastAsia"/>
                <w:color w:val="auto"/>
                <w:sz w:val="24"/>
                <w:szCs w:val="32"/>
                <w:highlight w:val="none"/>
                <w:lang w:val="en-US" w:eastAsia="zh-CN"/>
              </w:rPr>
            </w:pPr>
            <w:r>
              <w:rPr>
                <w:rFonts w:hint="eastAsia" w:ascii="宋体" w:hAnsi="宋体" w:cs="宋体"/>
                <w:color w:val="auto"/>
                <w:sz w:val="24"/>
                <w:szCs w:val="32"/>
                <w:highlight w:val="none"/>
                <w:lang w:val="en-US" w:eastAsia="zh-CN"/>
              </w:rPr>
              <w:t>每种耗材</w:t>
            </w:r>
            <w:r>
              <w:rPr>
                <w:rFonts w:hint="eastAsia" w:ascii="宋体" w:hAnsi="宋体" w:cs="宋体"/>
                <w:color w:val="auto"/>
                <w:sz w:val="24"/>
                <w:szCs w:val="32"/>
                <w:highlight w:val="none"/>
              </w:rPr>
              <w:t>以满足</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要求且最后报价最低的供应商的价格为</w:t>
            </w:r>
            <w:r>
              <w:rPr>
                <w:rFonts w:hint="eastAsia" w:ascii="宋体" w:hAnsi="宋体" w:cs="宋体"/>
                <w:color w:val="auto"/>
                <w:sz w:val="24"/>
                <w:szCs w:val="32"/>
                <w:highlight w:val="none"/>
                <w:lang w:val="en-US" w:eastAsia="zh-CN"/>
              </w:rPr>
              <w:t>评标</w:t>
            </w:r>
            <w:r>
              <w:rPr>
                <w:rFonts w:hint="eastAsia" w:ascii="宋体" w:hAnsi="宋体" w:cs="宋体"/>
                <w:color w:val="auto"/>
                <w:sz w:val="24"/>
                <w:szCs w:val="32"/>
                <w:highlight w:val="none"/>
              </w:rPr>
              <w:t>基准价</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每种耗材</w:t>
            </w:r>
            <w:r>
              <w:rPr>
                <w:rFonts w:hint="eastAsia" w:ascii="宋体" w:hAnsi="宋体" w:cs="宋体"/>
                <w:color w:val="auto"/>
                <w:sz w:val="24"/>
                <w:szCs w:val="32"/>
                <w:highlight w:val="none"/>
              </w:rPr>
              <w:t>价格分为满分</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分，其他供应商的价格分统一按照下列公式计算：</w:t>
            </w:r>
            <w:r>
              <w:rPr>
                <w:rFonts w:hint="eastAsia" w:ascii="宋体" w:hAnsi="宋体" w:cs="宋体"/>
                <w:color w:val="auto"/>
                <w:sz w:val="24"/>
                <w:szCs w:val="32"/>
                <w:highlight w:val="none"/>
                <w:lang w:val="en-US" w:eastAsia="zh-CN"/>
              </w:rPr>
              <w:t>每种耗材评标</w:t>
            </w:r>
            <w:r>
              <w:rPr>
                <w:rFonts w:hint="eastAsia" w:ascii="宋体" w:hAnsi="宋体" w:cs="宋体"/>
                <w:color w:val="auto"/>
                <w:sz w:val="24"/>
                <w:szCs w:val="32"/>
                <w:highlight w:val="none"/>
              </w:rPr>
              <w:t>报价得分=（</w:t>
            </w:r>
            <w:r>
              <w:rPr>
                <w:rFonts w:hint="eastAsia" w:ascii="宋体" w:hAnsi="宋体" w:cs="宋体"/>
                <w:color w:val="auto"/>
                <w:sz w:val="24"/>
                <w:szCs w:val="32"/>
                <w:highlight w:val="none"/>
                <w:lang w:val="en-US" w:eastAsia="zh-CN"/>
              </w:rPr>
              <w:t>每种耗材评标</w:t>
            </w:r>
            <w:r>
              <w:rPr>
                <w:rFonts w:hint="eastAsia" w:ascii="宋体" w:hAnsi="宋体" w:cs="宋体"/>
                <w:color w:val="auto"/>
                <w:sz w:val="24"/>
                <w:szCs w:val="32"/>
                <w:highlight w:val="none"/>
              </w:rPr>
              <w:t>基准价/</w:t>
            </w:r>
            <w:r>
              <w:rPr>
                <w:rFonts w:hint="eastAsia" w:ascii="宋体" w:hAnsi="宋体" w:cs="宋体"/>
                <w:color w:val="auto"/>
                <w:sz w:val="24"/>
                <w:szCs w:val="32"/>
                <w:highlight w:val="none"/>
                <w:lang w:val="en-US" w:eastAsia="zh-CN"/>
              </w:rPr>
              <w:t>每种耗材最终评标</w:t>
            </w:r>
            <w:r>
              <w:rPr>
                <w:rFonts w:hint="eastAsia" w:ascii="宋体" w:hAnsi="宋体" w:cs="宋体"/>
                <w:color w:val="auto"/>
                <w:sz w:val="24"/>
                <w:szCs w:val="32"/>
                <w:highlight w:val="none"/>
              </w:rPr>
              <w:t>报价）×</w:t>
            </w: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26（不提供者的0分）</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总</w:t>
            </w:r>
            <w:r>
              <w:rPr>
                <w:rFonts w:hint="eastAsia" w:ascii="宋体" w:hAnsi="宋体" w:cs="宋体"/>
                <w:color w:val="auto"/>
                <w:sz w:val="24"/>
                <w:szCs w:val="32"/>
                <w:highlight w:val="none"/>
              </w:rPr>
              <w:t>价格分为满分</w:t>
            </w:r>
            <w:r>
              <w:rPr>
                <w:rFonts w:hint="eastAsia" w:ascii="宋体" w:hAnsi="宋体" w:cs="宋体"/>
                <w:color w:val="auto"/>
                <w:sz w:val="24"/>
                <w:szCs w:val="32"/>
                <w:highlight w:val="none"/>
                <w:lang w:val="en-US" w:eastAsia="zh-CN"/>
              </w:rPr>
              <w:t>26</w:t>
            </w:r>
            <w:r>
              <w:rPr>
                <w:rFonts w:hint="eastAsia" w:ascii="宋体" w:hAnsi="宋体" w:cs="宋体"/>
                <w:color w:val="auto"/>
                <w:sz w:val="24"/>
                <w:szCs w:val="32"/>
                <w:highlight w:val="none"/>
              </w:rPr>
              <w:t>分</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总价格分为每项耗材价格分之和。</w:t>
            </w:r>
          </w:p>
        </w:tc>
      </w:tr>
      <w:tr w14:paraId="01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94" w:type="pct"/>
            <w:vMerge w:val="restart"/>
            <w:vAlign w:val="center"/>
          </w:tcPr>
          <w:p w14:paraId="3429412F">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技术部分</w:t>
            </w:r>
          </w:p>
          <w:p w14:paraId="296E911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66</w:t>
            </w:r>
            <w:r>
              <w:rPr>
                <w:rFonts w:hint="eastAsia" w:ascii="宋体" w:hAnsi="宋体" w:cs="宋体"/>
                <w:color w:val="auto"/>
                <w:sz w:val="24"/>
                <w:szCs w:val="32"/>
                <w:highlight w:val="none"/>
              </w:rPr>
              <w:t>分</w:t>
            </w:r>
          </w:p>
        </w:tc>
        <w:tc>
          <w:tcPr>
            <w:tcW w:w="612" w:type="pct"/>
            <w:vAlign w:val="center"/>
          </w:tcPr>
          <w:p w14:paraId="60F6B17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投标产品技术响应</w:t>
            </w:r>
          </w:p>
          <w:p w14:paraId="234CA47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分</w:t>
            </w:r>
          </w:p>
        </w:tc>
        <w:tc>
          <w:tcPr>
            <w:tcW w:w="3992" w:type="pct"/>
            <w:vAlign w:val="center"/>
          </w:tcPr>
          <w:p w14:paraId="5A7E625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根据供应商所投产品对</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技术参数、材质功能、</w:t>
            </w:r>
            <w:r>
              <w:rPr>
                <w:rFonts w:hint="eastAsia" w:ascii="宋体" w:hAnsi="宋体" w:cs="宋体"/>
                <w:color w:val="auto"/>
                <w:sz w:val="24"/>
                <w:szCs w:val="32"/>
                <w:highlight w:val="none"/>
                <w:lang w:val="en-US" w:eastAsia="zh-CN"/>
              </w:rPr>
              <w:t>结构组成等</w:t>
            </w:r>
            <w:r>
              <w:rPr>
                <w:rFonts w:hint="eastAsia" w:ascii="宋体" w:hAnsi="宋体" w:cs="宋体"/>
                <w:color w:val="auto"/>
                <w:sz w:val="24"/>
                <w:szCs w:val="32"/>
                <w:highlight w:val="none"/>
              </w:rPr>
              <w:t>进行评价，完全满足或优于</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技术参数、功能等要求得基本分</w:t>
            </w:r>
            <w:r>
              <w:rPr>
                <w:rFonts w:hint="eastAsia" w:ascii="宋体" w:hAnsi="宋体" w:cs="宋体"/>
                <w:color w:val="auto"/>
                <w:sz w:val="24"/>
                <w:szCs w:val="32"/>
                <w:highlight w:val="none"/>
                <w:lang w:val="en-US" w:eastAsia="zh-CN"/>
              </w:rPr>
              <w:t>13</w:t>
            </w:r>
            <w:r>
              <w:rPr>
                <w:rFonts w:hint="eastAsia" w:ascii="宋体" w:hAnsi="宋体" w:cs="宋体"/>
                <w:color w:val="auto"/>
                <w:sz w:val="24"/>
                <w:szCs w:val="32"/>
                <w:highlight w:val="none"/>
              </w:rPr>
              <w:t>分，每发现一项负偏离扣0.5分，扣完为止。</w:t>
            </w:r>
          </w:p>
          <w:p w14:paraId="1AEF72B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备注：响应文件中须附相关彩页、说明、检测报告或白皮书等证明材料。</w:t>
            </w:r>
          </w:p>
        </w:tc>
      </w:tr>
      <w:tr w14:paraId="237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394" w:type="pct"/>
            <w:vMerge w:val="continue"/>
            <w:vAlign w:val="center"/>
          </w:tcPr>
          <w:p w14:paraId="05B6B3C7">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23B8DAF8">
            <w:pPr>
              <w:spacing w:line="360" w:lineRule="auto"/>
              <w:jc w:val="center"/>
              <w:rPr>
                <w:color w:val="auto"/>
                <w:sz w:val="24"/>
                <w:szCs w:val="32"/>
                <w:highlight w:val="none"/>
              </w:rPr>
            </w:pPr>
            <w:r>
              <w:rPr>
                <w:rFonts w:hint="eastAsia"/>
                <w:color w:val="auto"/>
                <w:sz w:val="24"/>
                <w:szCs w:val="32"/>
                <w:highlight w:val="none"/>
              </w:rPr>
              <w:t>产品综合评价</w:t>
            </w:r>
          </w:p>
          <w:p w14:paraId="4ACA10E2">
            <w:pPr>
              <w:spacing w:line="360" w:lineRule="auto"/>
              <w:jc w:val="center"/>
              <w:rPr>
                <w:color w:val="auto"/>
                <w:sz w:val="24"/>
                <w:szCs w:val="32"/>
                <w:highlight w:val="none"/>
              </w:rPr>
            </w:pPr>
            <w:r>
              <w:rPr>
                <w:rFonts w:hint="eastAsia" w:ascii="宋体" w:hAnsi="宋体" w:cs="宋体"/>
                <w:color w:val="auto"/>
                <w:sz w:val="24"/>
                <w:szCs w:val="32"/>
                <w:highlight w:val="none"/>
                <w:lang w:val="en-US" w:eastAsia="zh-CN"/>
              </w:rPr>
              <w:t>26</w:t>
            </w:r>
            <w:r>
              <w:rPr>
                <w:rFonts w:hint="eastAsia"/>
                <w:color w:val="auto"/>
                <w:sz w:val="24"/>
                <w:szCs w:val="32"/>
                <w:highlight w:val="none"/>
              </w:rPr>
              <w:t>分</w:t>
            </w:r>
          </w:p>
        </w:tc>
        <w:tc>
          <w:tcPr>
            <w:tcW w:w="3992" w:type="pct"/>
            <w:shd w:val="clear" w:color="auto" w:fill="auto"/>
            <w:vAlign w:val="center"/>
          </w:tcPr>
          <w:p w14:paraId="0BC01F49">
            <w:pPr>
              <w:adjustRightInd w:val="0"/>
              <w:snapToGrid w:val="0"/>
              <w:spacing w:line="360" w:lineRule="auto"/>
              <w:rPr>
                <w:color w:val="auto"/>
                <w:sz w:val="24"/>
                <w:szCs w:val="32"/>
                <w:highlight w:val="none"/>
              </w:rPr>
            </w:pPr>
            <w:r>
              <w:rPr>
                <w:rFonts w:hint="eastAsia"/>
                <w:color w:val="auto"/>
                <w:sz w:val="24"/>
                <w:szCs w:val="32"/>
                <w:highlight w:val="none"/>
              </w:rPr>
              <w:t>1.对供应商所投产品在医院使用情况综合评价</w:t>
            </w:r>
            <w:r>
              <w:rPr>
                <w:rFonts w:hint="eastAsia"/>
                <w:color w:val="auto"/>
                <w:sz w:val="24"/>
                <w:szCs w:val="32"/>
                <w:highlight w:val="none"/>
                <w:lang w:eastAsia="zh-CN"/>
              </w:rPr>
              <w:t>，</w:t>
            </w:r>
            <w:r>
              <w:rPr>
                <w:rFonts w:hint="eastAsia"/>
                <w:color w:val="auto"/>
                <w:sz w:val="24"/>
                <w:szCs w:val="32"/>
                <w:highlight w:val="none"/>
              </w:rPr>
              <w:t>满分</w:t>
            </w:r>
            <w:r>
              <w:rPr>
                <w:rFonts w:hint="eastAsia"/>
                <w:color w:val="auto"/>
                <w:sz w:val="24"/>
                <w:szCs w:val="32"/>
                <w:highlight w:val="none"/>
                <w:lang w:val="en-US" w:eastAsia="zh-CN"/>
              </w:rPr>
              <w:t>13</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p w14:paraId="18CCDF4B">
            <w:pPr>
              <w:adjustRightInd w:val="0"/>
              <w:snapToGrid w:val="0"/>
              <w:spacing w:line="360" w:lineRule="auto"/>
              <w:rPr>
                <w:rFonts w:hint="eastAsia" w:eastAsia="宋体"/>
                <w:color w:val="auto"/>
                <w:sz w:val="24"/>
                <w:szCs w:val="32"/>
                <w:highlight w:val="none"/>
                <w:lang w:eastAsia="zh-CN"/>
              </w:rPr>
            </w:pPr>
            <w:r>
              <w:rPr>
                <w:rFonts w:hint="eastAsia" w:ascii="宋体" w:hAnsi="宋体" w:cs="宋体"/>
                <w:color w:val="auto"/>
                <w:sz w:val="24"/>
                <w:szCs w:val="32"/>
                <w:highlight w:val="none"/>
              </w:rPr>
              <w:t>备注：响应文件中须</w:t>
            </w:r>
            <w:r>
              <w:rPr>
                <w:rFonts w:hint="eastAsia" w:ascii="宋体" w:hAnsi="宋体" w:cs="宋体"/>
                <w:color w:val="auto"/>
                <w:sz w:val="24"/>
                <w:szCs w:val="32"/>
                <w:highlight w:val="none"/>
                <w:lang w:val="en-US" w:eastAsia="zh-CN"/>
              </w:rPr>
              <w:t>附合同等</w:t>
            </w:r>
            <w:r>
              <w:rPr>
                <w:rFonts w:hint="eastAsia" w:ascii="宋体" w:hAnsi="宋体" w:cs="宋体"/>
                <w:color w:val="auto"/>
                <w:sz w:val="24"/>
                <w:szCs w:val="32"/>
                <w:highlight w:val="none"/>
              </w:rPr>
              <w:t>含有价格、年用量且在医院使用</w:t>
            </w:r>
            <w:r>
              <w:rPr>
                <w:rFonts w:hint="eastAsia" w:ascii="宋体" w:hAnsi="宋体" w:cs="宋体"/>
                <w:color w:val="auto"/>
                <w:sz w:val="24"/>
                <w:szCs w:val="32"/>
                <w:highlight w:val="none"/>
                <w:lang w:eastAsia="zh-CN"/>
              </w:rPr>
              <w:t>的</w:t>
            </w:r>
            <w:r>
              <w:rPr>
                <w:rFonts w:hint="eastAsia" w:ascii="宋体" w:hAnsi="宋体" w:cs="宋体"/>
                <w:color w:val="auto"/>
                <w:sz w:val="24"/>
                <w:szCs w:val="32"/>
                <w:highlight w:val="none"/>
              </w:rPr>
              <w:t>证明材料。</w:t>
            </w:r>
          </w:p>
          <w:p w14:paraId="346151FF">
            <w:pPr>
              <w:adjustRightInd w:val="0"/>
              <w:snapToGrid w:val="0"/>
              <w:spacing w:line="360" w:lineRule="auto"/>
              <w:rPr>
                <w:color w:val="auto"/>
                <w:sz w:val="24"/>
                <w:szCs w:val="32"/>
                <w:highlight w:val="none"/>
              </w:rPr>
            </w:pPr>
            <w:r>
              <w:rPr>
                <w:rFonts w:hint="eastAsia"/>
                <w:color w:val="auto"/>
                <w:sz w:val="24"/>
                <w:szCs w:val="32"/>
                <w:highlight w:val="none"/>
              </w:rPr>
              <w:t>2.对整体产品</w:t>
            </w:r>
            <w:r>
              <w:rPr>
                <w:rFonts w:hint="eastAsia"/>
                <w:b/>
                <w:bCs/>
                <w:color w:val="auto"/>
                <w:sz w:val="24"/>
                <w:szCs w:val="32"/>
                <w:highlight w:val="none"/>
              </w:rPr>
              <w:t>品牌组合</w:t>
            </w:r>
            <w:r>
              <w:rPr>
                <w:rFonts w:hint="eastAsia"/>
                <w:color w:val="auto"/>
                <w:sz w:val="24"/>
                <w:szCs w:val="32"/>
                <w:highlight w:val="none"/>
              </w:rPr>
              <w:t>、技术性能及配置性能成熟、稳定，配置全面，满足临床使用需求，得</w:t>
            </w:r>
            <w:r>
              <w:rPr>
                <w:rFonts w:hint="eastAsia"/>
                <w:color w:val="auto"/>
                <w:sz w:val="24"/>
                <w:szCs w:val="32"/>
                <w:highlight w:val="none"/>
                <w:lang w:val="en-US" w:eastAsia="zh-CN"/>
              </w:rPr>
              <w:t>13</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tc>
      </w:tr>
      <w:tr w14:paraId="469F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vAlign w:val="center"/>
          </w:tcPr>
          <w:p w14:paraId="5F80501F">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68BC620F">
            <w:pPr>
              <w:spacing w:line="360" w:lineRule="auto"/>
              <w:jc w:val="center"/>
              <w:rPr>
                <w:color w:val="auto"/>
                <w:sz w:val="24"/>
                <w:szCs w:val="32"/>
                <w:highlight w:val="none"/>
              </w:rPr>
            </w:pPr>
            <w:r>
              <w:rPr>
                <w:color w:val="auto"/>
                <w:sz w:val="24"/>
                <w:szCs w:val="32"/>
                <w:highlight w:val="none"/>
              </w:rPr>
              <w:t>样品</w:t>
            </w:r>
          </w:p>
          <w:p w14:paraId="5B74129B">
            <w:pPr>
              <w:spacing w:line="360" w:lineRule="auto"/>
              <w:jc w:val="center"/>
              <w:rPr>
                <w:color w:val="auto"/>
                <w:sz w:val="24"/>
                <w:szCs w:val="32"/>
                <w:highlight w:val="none"/>
              </w:rPr>
            </w:pPr>
            <w:r>
              <w:rPr>
                <w:rFonts w:hint="eastAsia"/>
                <w:color w:val="auto"/>
                <w:sz w:val="24"/>
                <w:szCs w:val="32"/>
                <w:highlight w:val="none"/>
                <w:lang w:val="en-US" w:eastAsia="zh-CN"/>
              </w:rPr>
              <w:t>13</w:t>
            </w:r>
            <w:r>
              <w:rPr>
                <w:color w:val="auto"/>
                <w:sz w:val="24"/>
                <w:szCs w:val="32"/>
                <w:highlight w:val="none"/>
              </w:rPr>
              <w:t>分</w:t>
            </w:r>
          </w:p>
        </w:tc>
        <w:tc>
          <w:tcPr>
            <w:tcW w:w="3992" w:type="pct"/>
            <w:shd w:val="clear" w:color="auto" w:fill="auto"/>
            <w:vAlign w:val="center"/>
          </w:tcPr>
          <w:p w14:paraId="21145F33">
            <w:pPr>
              <w:spacing w:line="360" w:lineRule="auto"/>
              <w:rPr>
                <w:color w:val="auto"/>
                <w:sz w:val="24"/>
                <w:szCs w:val="32"/>
                <w:highlight w:val="none"/>
              </w:rPr>
            </w:pPr>
            <w:r>
              <w:rPr>
                <w:color w:val="auto"/>
                <w:sz w:val="24"/>
                <w:szCs w:val="32"/>
                <w:highlight w:val="none"/>
              </w:rPr>
              <w:t>根据供应商所提供产品样品的</w:t>
            </w:r>
            <w:r>
              <w:rPr>
                <w:rFonts w:hint="eastAsia"/>
                <w:color w:val="auto"/>
                <w:sz w:val="24"/>
                <w:szCs w:val="32"/>
                <w:highlight w:val="none"/>
                <w:lang w:val="en-US" w:eastAsia="zh-CN"/>
              </w:rPr>
              <w:t>品牌、</w:t>
            </w:r>
            <w:r>
              <w:rPr>
                <w:rFonts w:hint="eastAsia"/>
                <w:color w:val="auto"/>
                <w:sz w:val="24"/>
                <w:szCs w:val="32"/>
                <w:highlight w:val="none"/>
              </w:rPr>
              <w:t>外观、设计、材质、规格、制作工艺</w:t>
            </w:r>
            <w:r>
              <w:rPr>
                <w:color w:val="auto"/>
                <w:sz w:val="24"/>
                <w:szCs w:val="32"/>
                <w:highlight w:val="none"/>
              </w:rPr>
              <w:t>等情况进行综合</w:t>
            </w:r>
            <w:r>
              <w:rPr>
                <w:rFonts w:hint="eastAsia"/>
                <w:color w:val="auto"/>
                <w:sz w:val="24"/>
                <w:szCs w:val="32"/>
                <w:highlight w:val="none"/>
              </w:rPr>
              <w:t>评价</w:t>
            </w:r>
            <w:r>
              <w:rPr>
                <w:color w:val="auto"/>
                <w:sz w:val="24"/>
                <w:szCs w:val="32"/>
                <w:highlight w:val="none"/>
              </w:rPr>
              <w:t>，</w:t>
            </w:r>
            <w:r>
              <w:rPr>
                <w:rFonts w:hint="eastAsia"/>
                <w:color w:val="auto"/>
                <w:sz w:val="24"/>
                <w:szCs w:val="32"/>
                <w:highlight w:val="none"/>
              </w:rPr>
              <w:t>满分</w:t>
            </w:r>
            <w:r>
              <w:rPr>
                <w:rFonts w:hint="eastAsia"/>
                <w:color w:val="auto"/>
                <w:sz w:val="24"/>
                <w:szCs w:val="32"/>
                <w:highlight w:val="none"/>
                <w:lang w:val="en-US" w:eastAsia="zh-CN"/>
              </w:rPr>
              <w:t>13</w:t>
            </w:r>
            <w:r>
              <w:rPr>
                <w:color w:val="auto"/>
                <w:sz w:val="24"/>
                <w:szCs w:val="32"/>
                <w:highlight w:val="none"/>
              </w:rPr>
              <w:t>分，以上内容每有一项</w:t>
            </w:r>
            <w:r>
              <w:rPr>
                <w:rFonts w:hint="eastAsia"/>
                <w:color w:val="auto"/>
                <w:sz w:val="24"/>
                <w:szCs w:val="32"/>
                <w:highlight w:val="none"/>
              </w:rPr>
              <w:t>瑕疵或不足</w:t>
            </w:r>
            <w:r>
              <w:rPr>
                <w:color w:val="auto"/>
                <w:sz w:val="24"/>
                <w:szCs w:val="32"/>
                <w:highlight w:val="none"/>
              </w:rPr>
              <w:t>扣</w:t>
            </w:r>
            <w:r>
              <w:rPr>
                <w:rFonts w:hint="eastAsia"/>
                <w:color w:val="auto"/>
                <w:sz w:val="24"/>
                <w:szCs w:val="32"/>
                <w:highlight w:val="none"/>
                <w:lang w:val="en-US" w:eastAsia="zh-CN"/>
              </w:rPr>
              <w:t>0.5</w:t>
            </w:r>
            <w:r>
              <w:rPr>
                <w:color w:val="auto"/>
                <w:sz w:val="24"/>
                <w:szCs w:val="32"/>
                <w:highlight w:val="none"/>
              </w:rPr>
              <w:t>分，</w:t>
            </w:r>
            <w:r>
              <w:rPr>
                <w:rFonts w:hint="eastAsia"/>
                <w:color w:val="auto"/>
                <w:sz w:val="24"/>
                <w:szCs w:val="32"/>
                <w:highlight w:val="none"/>
                <w:lang w:val="en-US" w:eastAsia="zh-CN"/>
              </w:rPr>
              <w:t>样品提供不全的每有一项扣1分，</w:t>
            </w:r>
            <w:r>
              <w:rPr>
                <w:color w:val="auto"/>
                <w:sz w:val="24"/>
                <w:szCs w:val="32"/>
                <w:highlight w:val="none"/>
              </w:rPr>
              <w:t>扣完为止</w:t>
            </w:r>
            <w:r>
              <w:rPr>
                <w:rFonts w:hint="eastAsia"/>
                <w:color w:val="auto"/>
                <w:sz w:val="24"/>
                <w:szCs w:val="32"/>
                <w:highlight w:val="none"/>
              </w:rPr>
              <w:t>。未提供样品的不得分。</w:t>
            </w:r>
          </w:p>
        </w:tc>
      </w:tr>
      <w:tr w14:paraId="1249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Merge w:val="continue"/>
            <w:vAlign w:val="center"/>
          </w:tcPr>
          <w:p w14:paraId="4B59748F">
            <w:pPr>
              <w:spacing w:line="360" w:lineRule="auto"/>
              <w:jc w:val="center"/>
              <w:rPr>
                <w:rFonts w:ascii="宋体" w:hAnsi="宋体" w:cs="宋体"/>
                <w:color w:val="auto"/>
                <w:sz w:val="24"/>
                <w:szCs w:val="32"/>
                <w:highlight w:val="none"/>
              </w:rPr>
            </w:pPr>
          </w:p>
        </w:tc>
        <w:tc>
          <w:tcPr>
            <w:tcW w:w="612" w:type="pct"/>
            <w:vAlign w:val="center"/>
          </w:tcPr>
          <w:p w14:paraId="706D60BB">
            <w:pPr>
              <w:spacing w:line="36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供货方案及质量管理方案</w:t>
            </w:r>
          </w:p>
          <w:p w14:paraId="33A14A2D">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分</w:t>
            </w:r>
          </w:p>
        </w:tc>
        <w:tc>
          <w:tcPr>
            <w:tcW w:w="3992" w:type="pct"/>
            <w:vAlign w:val="center"/>
          </w:tcPr>
          <w:p w14:paraId="0A0733A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1.对供应商供货方案进行综合评价，包括但不限于供货组织、供货进度、应急供货等方面。方案完整具体、组织合理、切实可行、有针对性、有应急供货措施，得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p w14:paraId="2894A0E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2.对质量管理方案进行综合评价，包括但不限于质量管理制度、质量保证措施等方面。方案完整具体，切实保障供货质量，得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tc>
      </w:tr>
      <w:tr w14:paraId="5DD9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394" w:type="pct"/>
            <w:vMerge w:val="restart"/>
            <w:vAlign w:val="center"/>
          </w:tcPr>
          <w:p w14:paraId="5F252EF1">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商务部分</w:t>
            </w:r>
          </w:p>
          <w:p w14:paraId="7E35591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8</w:t>
            </w:r>
            <w:r>
              <w:rPr>
                <w:rFonts w:hint="eastAsia" w:ascii="宋体" w:hAnsi="宋体" w:cs="宋体"/>
                <w:color w:val="auto"/>
                <w:sz w:val="24"/>
                <w:szCs w:val="32"/>
                <w:highlight w:val="none"/>
              </w:rPr>
              <w:t>分</w:t>
            </w:r>
          </w:p>
        </w:tc>
        <w:tc>
          <w:tcPr>
            <w:tcW w:w="612" w:type="pct"/>
            <w:vAlign w:val="center"/>
          </w:tcPr>
          <w:p w14:paraId="3397145B">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rPr>
              <w:t>售后服务</w:t>
            </w:r>
          </w:p>
          <w:p w14:paraId="516336E9">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分</w:t>
            </w:r>
          </w:p>
        </w:tc>
        <w:tc>
          <w:tcPr>
            <w:tcW w:w="3992" w:type="pct"/>
            <w:vAlign w:val="center"/>
          </w:tcPr>
          <w:p w14:paraId="666C281A">
            <w:pPr>
              <w:spacing w:line="360" w:lineRule="auto"/>
              <w:ind w:left="-69" w:leftChars="-33" w:firstLine="9" w:firstLineChars="4"/>
              <w:rPr>
                <w:rFonts w:ascii="宋体" w:hAnsi="宋体" w:cs="宋体"/>
                <w:b/>
                <w:color w:val="auto"/>
                <w:sz w:val="24"/>
                <w:szCs w:val="32"/>
                <w:highlight w:val="none"/>
              </w:rPr>
            </w:pPr>
            <w:r>
              <w:rPr>
                <w:rFonts w:hint="eastAsia" w:ascii="宋体" w:hAnsi="宋体" w:cs="宋体"/>
                <w:color w:val="auto"/>
                <w:sz w:val="24"/>
                <w:szCs w:val="32"/>
                <w:highlight w:val="none"/>
              </w:rPr>
              <w:t>对供应商服务机构设置、服务方案（不限于服务承诺、服务体系、服务人员配置、响应时间、响应程度，解决问题的能力等）进行综合评价。服务机构设置完整、合理，服务方案详细、切实可行、有针对性，得</w:t>
            </w: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分；每有一处瑕疵或不足扣0.5分，扣完为止。未提供的不得分。</w:t>
            </w:r>
          </w:p>
        </w:tc>
      </w:tr>
      <w:tr w14:paraId="01F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94" w:type="pct"/>
            <w:vMerge w:val="continue"/>
            <w:vAlign w:val="center"/>
          </w:tcPr>
          <w:p w14:paraId="4BC02FBC">
            <w:pPr>
              <w:spacing w:line="360" w:lineRule="auto"/>
              <w:jc w:val="center"/>
              <w:rPr>
                <w:rFonts w:ascii="宋体" w:hAnsi="宋体" w:cs="宋体"/>
                <w:color w:val="auto"/>
                <w:sz w:val="24"/>
                <w:szCs w:val="32"/>
                <w:highlight w:val="none"/>
              </w:rPr>
            </w:pPr>
          </w:p>
        </w:tc>
        <w:tc>
          <w:tcPr>
            <w:tcW w:w="612" w:type="pct"/>
            <w:vAlign w:val="center"/>
          </w:tcPr>
          <w:p w14:paraId="61F87B3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增值服务3分</w:t>
            </w:r>
          </w:p>
        </w:tc>
        <w:tc>
          <w:tcPr>
            <w:tcW w:w="3992" w:type="pct"/>
            <w:vAlign w:val="center"/>
          </w:tcPr>
          <w:p w14:paraId="6FFEB2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供应商提供增值服务，由</w:t>
            </w:r>
            <w:r>
              <w:rPr>
                <w:rFonts w:hint="eastAsia" w:ascii="宋体" w:hAnsi="宋体" w:cs="宋体"/>
                <w:color w:val="auto"/>
                <w:sz w:val="24"/>
                <w:szCs w:val="32"/>
                <w:highlight w:val="none"/>
                <w:lang w:val="en-US" w:eastAsia="zh-CN"/>
              </w:rPr>
              <w:t>评审</w:t>
            </w:r>
            <w:r>
              <w:rPr>
                <w:rFonts w:hint="eastAsia" w:ascii="宋体" w:hAnsi="宋体" w:cs="宋体"/>
                <w:color w:val="auto"/>
                <w:sz w:val="24"/>
                <w:szCs w:val="32"/>
                <w:highlight w:val="none"/>
              </w:rPr>
              <w:t>小组认可为实质性条款的，每提供1条得1分，最多得3分。</w:t>
            </w:r>
          </w:p>
        </w:tc>
      </w:tr>
    </w:tbl>
    <w:p w14:paraId="33CCFAEA">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p w14:paraId="48E044EC">
      <w:pPr>
        <w:pStyle w:val="10"/>
        <w:jc w:val="center"/>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EFC0C"/>
    <w:multiLevelType w:val="singleLevel"/>
    <w:tmpl w:val="567EFC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C7530A"/>
    <w:rsid w:val="17D667F5"/>
    <w:rsid w:val="194E74DA"/>
    <w:rsid w:val="1A0C303A"/>
    <w:rsid w:val="1BFF47FF"/>
    <w:rsid w:val="1E8F2F26"/>
    <w:rsid w:val="20684C0B"/>
    <w:rsid w:val="246128D4"/>
    <w:rsid w:val="27CC50F7"/>
    <w:rsid w:val="27D86AE1"/>
    <w:rsid w:val="2B1058F9"/>
    <w:rsid w:val="2D8E211C"/>
    <w:rsid w:val="2F956649"/>
    <w:rsid w:val="34750D1D"/>
    <w:rsid w:val="365C09E0"/>
    <w:rsid w:val="37950833"/>
    <w:rsid w:val="399A22EF"/>
    <w:rsid w:val="3D7D1B43"/>
    <w:rsid w:val="3F163D1F"/>
    <w:rsid w:val="42CE74F5"/>
    <w:rsid w:val="431C2E9C"/>
    <w:rsid w:val="444C12F6"/>
    <w:rsid w:val="49FE730D"/>
    <w:rsid w:val="4B6C2A7D"/>
    <w:rsid w:val="506D01FF"/>
    <w:rsid w:val="5076386E"/>
    <w:rsid w:val="50D41344"/>
    <w:rsid w:val="52736709"/>
    <w:rsid w:val="59902494"/>
    <w:rsid w:val="59E2333A"/>
    <w:rsid w:val="5ABD75F5"/>
    <w:rsid w:val="5ACF2987"/>
    <w:rsid w:val="62071364"/>
    <w:rsid w:val="62960B4F"/>
    <w:rsid w:val="644F31C6"/>
    <w:rsid w:val="6569254B"/>
    <w:rsid w:val="669D24F1"/>
    <w:rsid w:val="67621D77"/>
    <w:rsid w:val="68D11121"/>
    <w:rsid w:val="6C004545"/>
    <w:rsid w:val="6CC30996"/>
    <w:rsid w:val="6F705841"/>
    <w:rsid w:val="78F36F11"/>
    <w:rsid w:val="797D7F1B"/>
    <w:rsid w:val="7D936BF4"/>
    <w:rsid w:val="7F5B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2508</Words>
  <Characters>2565</Characters>
  <Lines>0</Lines>
  <Paragraphs>0</Paragraphs>
  <TotalTime>7</TotalTime>
  <ScaleCrop>false</ScaleCrop>
  <LinksUpToDate>false</LinksUpToDate>
  <CharactersWithSpaces>2587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2026-01-22T09:07:53Z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429CEDF3315A4A23BDEC98453B5455F5_13</vt:lpwstr>
  </property>
  <property fmtid="{D5CDD505-2E9C-101B-9397-08002B2CF9AE}" pid="4" name="KSOTemplateDocerSaveRecord">
    <vt:lpwstr>eyJoZGlkIjoiYWVmNDFmMzZlMzEwYWZhZDQyNmI4YTVlNDQyNjQyNDgiLCJ1c2VySWQiOiIzMDcwMjEzNTAifQ==</vt:lpwstr>
  </property>
</Properties>
</file>