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1F2A9D62">
      <w:pPr>
        <w:pStyle w:val="6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6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6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SEK2026016</w:t>
      </w:r>
    </w:p>
    <w:p w14:paraId="199D03DF">
      <w:pPr>
        <w:pStyle w:val="6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山东省第二康复医院医养中心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床上用品采购</w:t>
      </w:r>
    </w:p>
    <w:p w14:paraId="3462A9CD">
      <w:pPr>
        <w:pStyle w:val="6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6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6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CA885">
      <w:pPr>
        <w:pStyle w:val="6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6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6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27B5574">
      <w:pPr>
        <w:pStyle w:val="6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4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4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348DE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一、采购需求</w:t>
      </w:r>
    </w:p>
    <w:p w14:paraId="0A43C4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（一）采购货物及要求</w:t>
      </w:r>
    </w:p>
    <w:p w14:paraId="5CE67D3F">
      <w:pPr>
        <w:pStyle w:val="13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1.供货产品</w:t>
      </w:r>
    </w:p>
    <w:tbl>
      <w:tblPr>
        <w:tblStyle w:val="7"/>
        <w:tblW w:w="10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85"/>
        <w:gridCol w:w="1560"/>
        <w:gridCol w:w="870"/>
        <w:gridCol w:w="795"/>
        <w:gridCol w:w="1245"/>
        <w:gridCol w:w="3680"/>
      </w:tblGrid>
      <w:tr w14:paraId="0576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BA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3A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82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规格(厘米)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1E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299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BFE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控制单价（元）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E81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材质</w:t>
            </w:r>
          </w:p>
        </w:tc>
      </w:tr>
      <w:tr w14:paraId="721F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9FE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D32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床单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073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160*240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ABB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F266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A44E4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368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78ACE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全棉133*76医用面料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（花色可选）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工艺：床单1公分卷边，被套3面飞边，尾部开口系绳子，枕套四周飞边。GB/T22796-2021</w:t>
            </w:r>
          </w:p>
        </w:tc>
      </w:tr>
      <w:tr w14:paraId="4CBF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DBA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4D3B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双针被套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CCC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160*210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BF8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368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C8381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3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7F569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960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F12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329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双针枕套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5DF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50*80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F59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45A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C6B7F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87323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C8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C28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D45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枕芯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6C8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45*75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FAF2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802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A8C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59B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高密防羽布133×100，内充1000克高回弹羽丝棉，GB/T22796-2021</w:t>
            </w:r>
          </w:p>
        </w:tc>
      </w:tr>
      <w:tr w14:paraId="32BB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86D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028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A450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150*200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848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1FF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803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3D0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高密防羽布133×100，内铺400克每平方羽丝棉,GB/T22796-2021</w:t>
            </w:r>
          </w:p>
        </w:tc>
      </w:tr>
      <w:tr w14:paraId="453B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51F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B54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立体舒适垫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811D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110*200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228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F16B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A04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EEB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外漂白磨毛布，内铺600克每平方羽丝棉,GB/T22796-2021</w:t>
            </w:r>
          </w:p>
        </w:tc>
      </w:tr>
    </w:tbl>
    <w:p w14:paraId="4C93085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2.样品要求</w:t>
      </w:r>
    </w:p>
    <w:p w14:paraId="15AAC77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（1）床单、双针被套、双针枕套、枕芯、被芯、立体舒适垫各1件，样品符合本次采购货物要求。</w:t>
      </w:r>
    </w:p>
    <w:p w14:paraId="4CAB884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（2）所有样品必须清晰注明：所投样品序号及名称、公司名称。未按要求标识的样品，采购人有权拒收或视为无效样品。</w:t>
      </w:r>
    </w:p>
    <w:p w14:paraId="6AC13F5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（3）样品的生产、运输费、保全费等所有费用由供应商自行承担。</w:t>
      </w:r>
    </w:p>
    <w:p w14:paraId="61CC1896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（4）送样时间及地点，同响应文件递交要求一致。</w:t>
      </w:r>
    </w:p>
    <w:p w14:paraId="2C4FA0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供货期限</w:t>
      </w:r>
    </w:p>
    <w:p w14:paraId="3BD798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合同签订并接到采购人通知后20日内供货完毕。</w:t>
      </w:r>
    </w:p>
    <w:p w14:paraId="451B897E">
      <w:pPr>
        <w:pStyle w:val="4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613093">
      <w:pPr>
        <w:pStyle w:val="4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1.营业执照副本及相关资质证明材料（复印件加盖公章）。</w:t>
      </w:r>
    </w:p>
    <w:p w14:paraId="0C9FAE3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76117DD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63A5BA5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4.报价单（见附件4）</w:t>
      </w:r>
    </w:p>
    <w:p w14:paraId="21CE7F7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5.供应商认为有必要的其他材料（参考评分表）</w:t>
      </w:r>
    </w:p>
    <w:p w14:paraId="0CCC624E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32D48BDA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4C8428B3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对响应文件密封情况不作要求。</w:t>
      </w:r>
    </w:p>
    <w:p w14:paraId="74DB9F0B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本次采购需提供样品。</w:t>
      </w:r>
    </w:p>
    <w:p w14:paraId="4B983E7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EC18F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4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山东省第二康复医院：</w:t>
      </w:r>
    </w:p>
    <w:p w14:paraId="34F325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我单位提交的相关资料以及表达的内容以及相关承诺，真实有效，我单位对以上材料的真实有效性负法律责任。</w:t>
      </w:r>
    </w:p>
    <w:p w14:paraId="722C56D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207F9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47E6C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单位：（公章）</w:t>
      </w:r>
    </w:p>
    <w:p w14:paraId="6B1EDC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F1125A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年    月    日</w:t>
      </w:r>
    </w:p>
    <w:p w14:paraId="20B19A9C">
      <w:pPr>
        <w:pStyle w:val="4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报价单</w:t>
      </w:r>
    </w:p>
    <w:p w14:paraId="41EBF6D6">
      <w:pPr>
        <w:pStyle w:val="6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6E116754">
      <w:pPr>
        <w:pStyle w:val="6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7"/>
        <w:tblW w:w="9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417"/>
        <w:gridCol w:w="6005"/>
      </w:tblGrid>
      <w:tr w14:paraId="375F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2B29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FCB4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96F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总报价（元）</w:t>
            </w:r>
          </w:p>
        </w:tc>
      </w:tr>
      <w:tr w14:paraId="22D1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448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2D9">
            <w:pPr>
              <w:pStyle w:val="6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山东省第二康复医院医养中心床上用品采购项目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pStyle w:val="6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 写 ：</w:t>
            </w:r>
          </w:p>
          <w:p w14:paraId="71076770">
            <w:pPr>
              <w:pStyle w:val="6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 写 ：</w:t>
            </w:r>
          </w:p>
        </w:tc>
      </w:tr>
      <w:tr w14:paraId="778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ED34">
            <w:pPr>
              <w:pStyle w:val="6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627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6E33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5B6EBB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3D50DD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516997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（2）本项目为交钥匙工程，供应商所报价格为含税全包价。</w:t>
      </w:r>
    </w:p>
    <w:p w14:paraId="287A54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0735A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（4）因参与本项目产生的人工、印刷、差旅等费用由供应商承担。</w:t>
      </w:r>
    </w:p>
    <w:p w14:paraId="1576DD8D">
      <w:pPr>
        <w:pStyle w:val="6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0113582E">
      <w:pPr>
        <w:pStyle w:val="6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0B013F36">
      <w:pPr>
        <w:pStyle w:val="6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12757337">
      <w:pPr>
        <w:pStyle w:val="5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4FDE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04FCA7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分项报价单</w:t>
      </w:r>
    </w:p>
    <w:p w14:paraId="09BA2449">
      <w:pPr>
        <w:pStyle w:val="2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7"/>
        <w:tblW w:w="12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085"/>
        <w:gridCol w:w="1005"/>
        <w:gridCol w:w="2565"/>
        <w:gridCol w:w="2460"/>
        <w:gridCol w:w="1935"/>
        <w:gridCol w:w="1848"/>
      </w:tblGrid>
      <w:tr w14:paraId="374C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9A6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EAF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AE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E4C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规格(厘米)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9D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材质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257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2A9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</w:tr>
      <w:tr w14:paraId="0D20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80D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D92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床单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466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492934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D2BF5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64FD04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E301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ED2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2A6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660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双针被套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BA7C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2F669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B76CE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ED69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0D0D9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F4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2B0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1B8E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双针枕套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302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4A412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2EBC6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5211C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D87A4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F30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574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44C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枕芯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9D6E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3BC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628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EBB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103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D5A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16C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563E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被芯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A58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76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B9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92B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761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43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DA2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8B4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立体舒适垫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9A6A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6FB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836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AE4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94C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9D3062A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E0E9077">
      <w:pP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附件5：评分表</w:t>
      </w:r>
    </w:p>
    <w:tbl>
      <w:tblPr>
        <w:tblStyle w:val="7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496"/>
        <w:gridCol w:w="6985"/>
      </w:tblGrid>
      <w:tr w14:paraId="51C8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97" w:type="dxa"/>
            <w:noWrap w:val="0"/>
            <w:vAlign w:val="center"/>
          </w:tcPr>
          <w:p w14:paraId="1CC7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  <w:t>评审项目</w:t>
            </w:r>
          </w:p>
        </w:tc>
        <w:tc>
          <w:tcPr>
            <w:tcW w:w="1496" w:type="dxa"/>
            <w:noWrap w:val="0"/>
            <w:vAlign w:val="center"/>
          </w:tcPr>
          <w:p w14:paraId="5B58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  <w:t>分值</w:t>
            </w:r>
          </w:p>
        </w:tc>
        <w:tc>
          <w:tcPr>
            <w:tcW w:w="6985" w:type="dxa"/>
            <w:noWrap w:val="0"/>
            <w:vAlign w:val="center"/>
          </w:tcPr>
          <w:p w14:paraId="2935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  <w:t>评分标准</w:t>
            </w:r>
          </w:p>
        </w:tc>
      </w:tr>
      <w:tr w14:paraId="7F2A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397" w:type="dxa"/>
            <w:noWrap w:val="0"/>
            <w:vAlign w:val="center"/>
          </w:tcPr>
          <w:p w14:paraId="448F4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val="zh-CN"/>
              </w:rPr>
              <w:t>投标报价</w:t>
            </w:r>
          </w:p>
        </w:tc>
        <w:tc>
          <w:tcPr>
            <w:tcW w:w="1496" w:type="dxa"/>
            <w:noWrap w:val="0"/>
            <w:vAlign w:val="center"/>
          </w:tcPr>
          <w:p w14:paraId="4AEF5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报价</w:t>
            </w:r>
          </w:p>
          <w:p w14:paraId="58B2B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（35分）</w:t>
            </w:r>
          </w:p>
        </w:tc>
        <w:tc>
          <w:tcPr>
            <w:tcW w:w="6985" w:type="dxa"/>
            <w:noWrap w:val="0"/>
            <w:vAlign w:val="center"/>
          </w:tcPr>
          <w:p w14:paraId="3F80D3D7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满足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文件要求且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投标报价最低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的投标报价为评标基准价，其价格分为满分。</w:t>
            </w:r>
          </w:p>
          <w:p w14:paraId="7C0B1888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其他报价得分=评标基准价/投标报价×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%×100，等于或高于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控制价的报价为无效报价。</w:t>
            </w:r>
          </w:p>
        </w:tc>
      </w:tr>
      <w:tr w14:paraId="6676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 w14:paraId="08CB1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技术部分55分</w:t>
            </w:r>
          </w:p>
        </w:tc>
        <w:tc>
          <w:tcPr>
            <w:tcW w:w="1496" w:type="dxa"/>
            <w:noWrap w:val="0"/>
            <w:vAlign w:val="center"/>
          </w:tcPr>
          <w:p w14:paraId="1A50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响应情况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分）</w:t>
            </w:r>
          </w:p>
        </w:tc>
        <w:tc>
          <w:tcPr>
            <w:tcW w:w="6985" w:type="dxa"/>
            <w:noWrap w:val="0"/>
            <w:vAlign w:val="center"/>
          </w:tcPr>
          <w:p w14:paraId="4EE95BF5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根据供应商所投床上用品（如床单、被套、枕套、被芯等）的主要组成材料、成分、规格等各项指标进行综合打分，完全满足或优于采购文件要求的得15分，每有一条不足之处扣1分，扣完为止。</w:t>
            </w:r>
          </w:p>
        </w:tc>
      </w:tr>
      <w:tr w14:paraId="46A6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5C7BD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3D83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质量性能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25分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  <w:tc>
          <w:tcPr>
            <w:tcW w:w="6985" w:type="dxa"/>
            <w:noWrap w:val="0"/>
            <w:vAlign w:val="center"/>
          </w:tcPr>
          <w:p w14:paraId="5FCFC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面料、填充物材质好，安全环保，吸湿透气，牢固耐用，色牢度高，耐洗耐磨，符合国家相关标准的得25分，每有一处瑕疵、不完善扣1分，未提供不得分。</w:t>
            </w:r>
          </w:p>
        </w:tc>
      </w:tr>
      <w:tr w14:paraId="62A7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4B80A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5A64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样品</w:t>
            </w:r>
          </w:p>
          <w:p w14:paraId="4164F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（15分）</w:t>
            </w:r>
          </w:p>
        </w:tc>
        <w:tc>
          <w:tcPr>
            <w:tcW w:w="6985" w:type="dxa"/>
            <w:noWrap w:val="0"/>
            <w:vAlign w:val="center"/>
          </w:tcPr>
          <w:p w14:paraId="4B759F4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采购小组根据供应商提供的样品进行评审：</w:t>
            </w:r>
          </w:p>
          <w:p w14:paraId="2F1D9B6C">
            <w:pPr>
              <w:rPr>
                <w:rFonts w:hint="eastAsia" w:ascii="Times New Roman" w:hAnsi="Times New Roman" w:eastAsia="宋体" w:cs="Times New Roman"/>
                <w:sz w:val="21"/>
                <w:szCs w:val="20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床上用品款式设计合理、色泽柔和、工艺精湛、针码细密均匀、面料手感舒适、透气性好、填充物蓬松饱满的得15分。每有一处瑕疵、不完善扣1分，未提供不得分。</w:t>
            </w:r>
          </w:p>
        </w:tc>
      </w:tr>
      <w:tr w14:paraId="19C7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 w14:paraId="68658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商务部分</w:t>
            </w:r>
          </w:p>
          <w:p w14:paraId="57D5D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496" w:type="dxa"/>
            <w:noWrap w:val="0"/>
            <w:vAlign w:val="center"/>
          </w:tcPr>
          <w:p w14:paraId="0F798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 w:eastAsia="zh-CN"/>
              </w:rPr>
              <w:t>业绩</w:t>
            </w:r>
          </w:p>
          <w:p w14:paraId="4B51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（6分）</w:t>
            </w:r>
          </w:p>
        </w:tc>
        <w:tc>
          <w:tcPr>
            <w:tcW w:w="6985" w:type="dxa"/>
            <w:noWrap w:val="0"/>
            <w:vAlign w:val="center"/>
          </w:tcPr>
          <w:p w14:paraId="73B84BF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供应商2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月1日至投标截止已完成的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同类项目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业绩，每提供1项得2分，满分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分。须将合同复印件制作在响应文件中并加盖公章，否则不予计分。</w:t>
            </w:r>
          </w:p>
        </w:tc>
      </w:tr>
      <w:tr w14:paraId="3B67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 w14:paraId="159B9F1F">
            <w:pPr>
              <w:pStyle w:val="2"/>
              <w:rPr>
                <w:rFonts w:hint="default"/>
                <w:sz w:val="21"/>
                <w:szCs w:val="24"/>
                <w:lang w:val="en-US" w:eastAsia="zh-CN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4EC9E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 w:eastAsia="zh-CN"/>
              </w:rPr>
              <w:t>售后服务</w:t>
            </w:r>
          </w:p>
          <w:p w14:paraId="4204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（4分）</w:t>
            </w:r>
          </w:p>
        </w:tc>
        <w:tc>
          <w:tcPr>
            <w:tcW w:w="6985" w:type="dxa"/>
            <w:noWrap w:val="0"/>
            <w:vAlign w:val="center"/>
          </w:tcPr>
          <w:p w14:paraId="5E66942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售后服务符合本项目需求，有专人负责，有明确响应时间及程序的得2分，对产品出现破损、开线、填充物结块等质量问题有详细处理方案、方案可行的得2分。本项最高得4分。每有一处瑕疵、不完善扣1分，未提供不得分。</w:t>
            </w:r>
          </w:p>
        </w:tc>
      </w:tr>
    </w:tbl>
    <w:p w14:paraId="1C8C06D5">
      <w:pPr>
        <w:pStyle w:val="1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A1AD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60A6674"/>
    <w:rsid w:val="067E119F"/>
    <w:rsid w:val="07C64F94"/>
    <w:rsid w:val="09DA536D"/>
    <w:rsid w:val="0DC7530A"/>
    <w:rsid w:val="0EEA3E42"/>
    <w:rsid w:val="0F7D5901"/>
    <w:rsid w:val="13416EE7"/>
    <w:rsid w:val="17786B8E"/>
    <w:rsid w:val="1796247C"/>
    <w:rsid w:val="17EE4066"/>
    <w:rsid w:val="1A0C303A"/>
    <w:rsid w:val="1B4A0A55"/>
    <w:rsid w:val="1BFF47FF"/>
    <w:rsid w:val="1E84510F"/>
    <w:rsid w:val="1FE1511C"/>
    <w:rsid w:val="20327B4C"/>
    <w:rsid w:val="216B6991"/>
    <w:rsid w:val="27E02CF8"/>
    <w:rsid w:val="2B5369A8"/>
    <w:rsid w:val="2C01207A"/>
    <w:rsid w:val="30CE282F"/>
    <w:rsid w:val="335C0E46"/>
    <w:rsid w:val="342A38E1"/>
    <w:rsid w:val="34B3557B"/>
    <w:rsid w:val="399A22EF"/>
    <w:rsid w:val="3A01010F"/>
    <w:rsid w:val="3A210E2B"/>
    <w:rsid w:val="3D7D1B43"/>
    <w:rsid w:val="3DF91843"/>
    <w:rsid w:val="3EA83BAB"/>
    <w:rsid w:val="3F17144C"/>
    <w:rsid w:val="42E4396B"/>
    <w:rsid w:val="431C2E9C"/>
    <w:rsid w:val="45A17A6F"/>
    <w:rsid w:val="45AF45BB"/>
    <w:rsid w:val="46195EA3"/>
    <w:rsid w:val="49FE730D"/>
    <w:rsid w:val="4D556C13"/>
    <w:rsid w:val="4DFC51E7"/>
    <w:rsid w:val="4EA243CF"/>
    <w:rsid w:val="50AF2DEB"/>
    <w:rsid w:val="51772646"/>
    <w:rsid w:val="553D3DD8"/>
    <w:rsid w:val="57D71A92"/>
    <w:rsid w:val="582309CD"/>
    <w:rsid w:val="582D0EE0"/>
    <w:rsid w:val="5B2D6490"/>
    <w:rsid w:val="6008725C"/>
    <w:rsid w:val="60DB54F6"/>
    <w:rsid w:val="61944050"/>
    <w:rsid w:val="66647FC1"/>
    <w:rsid w:val="6DE30537"/>
    <w:rsid w:val="703C068C"/>
    <w:rsid w:val="751A1CD6"/>
    <w:rsid w:val="762C56BF"/>
    <w:rsid w:val="79BB1D57"/>
    <w:rsid w:val="7ADA73DF"/>
    <w:rsid w:val="7C266648"/>
    <w:rsid w:val="7D936BF4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hint="eastAsia" w:ascii="Arial" w:hAnsi="Arial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3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4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标题 1 Char"/>
    <w:link w:val="3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6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7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2348</Words>
  <Characters>2623</Characters>
  <Lines>0</Lines>
  <Paragraphs>0</Paragraphs>
  <TotalTime>20</TotalTime>
  <ScaleCrop>false</ScaleCrop>
  <LinksUpToDate>false</LinksUpToDate>
  <CharactersWithSpaces>2711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2026-05-22T10:06:27Z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D268CD2C79FE430F93816FDE255319E4_13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