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F412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附件1：报名表</w:t>
      </w:r>
    </w:p>
    <w:p w14:paraId="5814BE92">
      <w:pPr>
        <w:pStyle w:val="6"/>
        <w:keepNext w:val="0"/>
        <w:keepLines w:val="0"/>
        <w:pageBreakBefore w:val="0"/>
        <w:overflowPunct/>
        <w:topLinePunct w:val="0"/>
        <w:bidi w:val="0"/>
        <w:spacing w:line="520" w:lineRule="atLeast"/>
        <w:jc w:val="center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2D845C07">
      <w:pPr>
        <w:pStyle w:val="6"/>
        <w:keepNext w:val="0"/>
        <w:keepLines w:val="0"/>
        <w:pageBreakBefore w:val="0"/>
        <w:overflowPunct/>
        <w:topLinePunct w:val="0"/>
        <w:bidi w:val="0"/>
        <w:spacing w:line="520" w:lineRule="atLeast"/>
        <w:jc w:val="center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报名表</w:t>
      </w:r>
      <w:bookmarkStart w:id="0" w:name="_GoBack"/>
      <w:bookmarkEnd w:id="0"/>
    </w:p>
    <w:p w14:paraId="1CB1FDD4">
      <w:pPr>
        <w:pStyle w:val="6"/>
        <w:keepNext w:val="0"/>
        <w:keepLines w:val="0"/>
        <w:pageBreakBefore w:val="0"/>
        <w:overflowPunct/>
        <w:topLinePunct w:val="0"/>
        <w:bidi w:val="0"/>
        <w:spacing w:line="520" w:lineRule="atLeast"/>
        <w:jc w:val="center"/>
        <w:rPr>
          <w:rFonts w:hint="default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5D1302B9">
      <w:pPr>
        <w:pStyle w:val="6"/>
        <w:keepNext w:val="0"/>
        <w:keepLines w:val="0"/>
        <w:pageBreakBefore w:val="0"/>
        <w:overflowPunct/>
        <w:topLinePunct w:val="0"/>
        <w:bidi w:val="0"/>
        <w:spacing w:line="520" w:lineRule="atLeast"/>
        <w:jc w:val="left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项目编号：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 xml:space="preserve">SEK2026031 </w:t>
      </w:r>
    </w:p>
    <w:p w14:paraId="199D03D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right="-525" w:rightChars="-25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山东省第二康复医院2026年中秋节职工福利采购</w:t>
      </w:r>
    </w:p>
    <w:p w14:paraId="6FCCB63E">
      <w:pPr>
        <w:pStyle w:val="6"/>
        <w:keepNext w:val="0"/>
        <w:keepLines w:val="0"/>
        <w:pageBreakBefore w:val="0"/>
        <w:overflowPunct/>
        <w:topLinePunct w:val="0"/>
        <w:bidi w:val="0"/>
        <w:spacing w:line="520" w:lineRule="atLeast"/>
        <w:ind w:firstLine="1600" w:firstLineChars="500"/>
        <w:jc w:val="left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6390"/>
      </w:tblGrid>
      <w:tr w14:paraId="7045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29" w:type="dxa"/>
            <w:vAlign w:val="center"/>
          </w:tcPr>
          <w:p w14:paraId="1E7A706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6390" w:type="dxa"/>
            <w:vAlign w:val="center"/>
          </w:tcPr>
          <w:p w14:paraId="423E9F0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9D5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29" w:type="dxa"/>
            <w:vAlign w:val="center"/>
          </w:tcPr>
          <w:p w14:paraId="28F0C3D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6390" w:type="dxa"/>
            <w:vAlign w:val="center"/>
          </w:tcPr>
          <w:p w14:paraId="0B9DD74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19F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29" w:type="dxa"/>
            <w:vAlign w:val="center"/>
          </w:tcPr>
          <w:p w14:paraId="7F0F510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6390" w:type="dxa"/>
            <w:vAlign w:val="center"/>
          </w:tcPr>
          <w:p w14:paraId="078830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2EC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29" w:type="dxa"/>
            <w:vAlign w:val="center"/>
          </w:tcPr>
          <w:p w14:paraId="7788B42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6390" w:type="dxa"/>
            <w:vAlign w:val="center"/>
          </w:tcPr>
          <w:p w14:paraId="2A20704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FB4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29" w:type="dxa"/>
            <w:vAlign w:val="center"/>
          </w:tcPr>
          <w:p w14:paraId="19E50E8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6390" w:type="dxa"/>
            <w:vAlign w:val="center"/>
          </w:tcPr>
          <w:p w14:paraId="4CF1F50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5CBFC07">
      <w:pPr>
        <w:pStyle w:val="6"/>
        <w:keepNext w:val="0"/>
        <w:keepLines w:val="0"/>
        <w:pageBreakBefore w:val="0"/>
        <w:overflowPunct/>
        <w:topLinePunct w:val="0"/>
        <w:bidi w:val="0"/>
        <w:spacing w:line="520" w:lineRule="atLeast"/>
        <w:jc w:val="center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0E8AF4E3">
      <w:pPr>
        <w:pStyle w:val="6"/>
        <w:keepNext w:val="0"/>
        <w:keepLines w:val="0"/>
        <w:pageBreakBefore w:val="0"/>
        <w:overflowPunct/>
        <w:topLinePunct w:val="0"/>
        <w:bidi w:val="0"/>
        <w:spacing w:line="520" w:lineRule="atLeast"/>
        <w:jc w:val="both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404920F7">
      <w:pPr>
        <w:pStyle w:val="6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单位名称（公章）：</w:t>
      </w:r>
    </w:p>
    <w:p w14:paraId="3F75954E">
      <w:pPr>
        <w:pStyle w:val="6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C9EA123">
      <w:pPr>
        <w:pStyle w:val="6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1B41829">
      <w:pPr>
        <w:pStyle w:val="6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270" w:right="1800" w:bottom="127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日期：       年     月    日</w:t>
      </w:r>
    </w:p>
    <w:p w14:paraId="3F5FE021">
      <w:pPr>
        <w:pStyle w:val="2"/>
        <w:keepNext w:val="0"/>
        <w:keepLines w:val="0"/>
        <w:pageBreakBefore w:val="0"/>
        <w:overflowPunct/>
        <w:topLinePunct w:val="0"/>
        <w:bidi w:val="0"/>
        <w:spacing w:line="520" w:lineRule="atLeast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附件2：要求</w:t>
      </w:r>
    </w:p>
    <w:p w14:paraId="26F94535">
      <w:pPr>
        <w:pStyle w:val="2"/>
        <w:numPr>
          <w:ilvl w:val="0"/>
          <w:numId w:val="0"/>
        </w:numPr>
        <w:jc w:val="center"/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第一部分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项目概况</w:t>
      </w:r>
    </w:p>
    <w:p w14:paraId="28C2922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一、采购需求</w:t>
      </w:r>
    </w:p>
    <w:tbl>
      <w:tblPr>
        <w:tblStyle w:val="10"/>
        <w:tblW w:w="5811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9"/>
        <w:gridCol w:w="1821"/>
        <w:gridCol w:w="1503"/>
        <w:gridCol w:w="4018"/>
        <w:gridCol w:w="1627"/>
      </w:tblGrid>
      <w:tr w14:paraId="69AA13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5BA8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标的</w:t>
            </w:r>
          </w:p>
        </w:tc>
        <w:tc>
          <w:tcPr>
            <w:tcW w:w="9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893F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标的名称</w:t>
            </w:r>
          </w:p>
        </w:tc>
        <w:tc>
          <w:tcPr>
            <w:tcW w:w="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4598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207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F138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简要技术需求或服务要求</w:t>
            </w:r>
          </w:p>
        </w:tc>
        <w:tc>
          <w:tcPr>
            <w:tcW w:w="8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2B1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本包预算金额（单位：万元）</w:t>
            </w:r>
          </w:p>
        </w:tc>
      </w:tr>
      <w:tr w14:paraId="5ACE05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8" w:hRule="atLeast"/>
          <w:jc w:val="center"/>
        </w:trPr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6D35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9CCD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山东省第二康复医院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中秋节职工福利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 xml:space="preserve">采购项目 </w:t>
            </w:r>
          </w:p>
        </w:tc>
        <w:tc>
          <w:tcPr>
            <w:tcW w:w="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EB08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宗</w:t>
            </w:r>
          </w:p>
          <w:p w14:paraId="160EC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（按照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400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元/人的标准购置，发放范围约为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800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人）</w:t>
            </w:r>
          </w:p>
        </w:tc>
        <w:tc>
          <w:tcPr>
            <w:tcW w:w="207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1934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、符合《中华人民共和国政府采购法》第二十二条的规定；2、供应商须具有合法的营业执照，能够满足采购文件的要求，具备供货能力；3、须具有有效期内的《食品流通许可证》或《食品经营许可证》或《食品生产许可证》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等相关证明材料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；4、提供相关产品确保食品安全的第三方检验证明材料；5、本项目不接受联合体。</w:t>
            </w:r>
          </w:p>
        </w:tc>
        <w:tc>
          <w:tcPr>
            <w:tcW w:w="8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1909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约32.00</w:t>
            </w:r>
          </w:p>
        </w:tc>
      </w:tr>
    </w:tbl>
    <w:p w14:paraId="175C5272">
      <w:pPr>
        <w:pStyle w:val="2"/>
        <w:numPr>
          <w:ilvl w:val="0"/>
          <w:numId w:val="0"/>
        </w:numPr>
        <w:spacing w:after="0"/>
        <w:ind w:firstLine="562" w:firstLineChars="200"/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0"/>
          <w:kern w:val="0"/>
          <w:sz w:val="28"/>
          <w:szCs w:val="28"/>
          <w:lang w:val="en-US" w:eastAsia="zh-CN" w:bidi="ar-SA"/>
        </w:rPr>
        <w:t>二、项目说明</w:t>
      </w:r>
    </w:p>
    <w:p w14:paraId="5519C00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28"/>
          <w:szCs w:val="28"/>
          <w:lang w:val="en-US" w:eastAsia="zh-CN" w:bidi="ar-SA"/>
        </w:rPr>
        <w:t>1.供应商可自由搭配物品，物品不限于粮油类、海鲜类、干货类、土特产类等，物品品牌须为市场大众品牌，价格必须符合市场行情，预算400元/套，共需约800套，本项目物品以提货券形式采购。</w:t>
      </w:r>
    </w:p>
    <w:p w14:paraId="697D14E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28"/>
          <w:szCs w:val="28"/>
          <w:lang w:val="en-US" w:eastAsia="zh-CN" w:bidi="ar-SA"/>
        </w:rPr>
        <w:t>物品包装应符合国家的相关规定和卫生要求，标注的净含量应为产品最大允许水分状况下的质量；产品应按标准规定的名称和等级标注。包装的标签标识应符合国家食品安全标准要求。</w:t>
      </w:r>
    </w:p>
    <w:p w14:paraId="39BD956E">
      <w:pPr>
        <w:pStyle w:val="2"/>
        <w:ind w:firstLine="560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28"/>
          <w:szCs w:val="28"/>
          <w:lang w:val="en-US" w:eastAsia="zh-CN" w:bidi="ar-SA"/>
        </w:rPr>
        <w:t>2.成交人数量：2家供应商</w:t>
      </w:r>
    </w:p>
    <w:p w14:paraId="1442EE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bCs/>
          <w:snapToGrid w:val="0"/>
          <w:color w:val="00000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0"/>
          <w:kern w:val="0"/>
          <w:sz w:val="28"/>
          <w:szCs w:val="28"/>
          <w:lang w:val="en-US" w:eastAsia="zh-CN" w:bidi="ar-SA"/>
        </w:rPr>
        <w:t>三、其他要求</w:t>
      </w:r>
    </w:p>
    <w:p w14:paraId="22312B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28"/>
          <w:szCs w:val="28"/>
          <w:lang w:val="en-US" w:eastAsia="zh-CN" w:bidi="ar-SA"/>
        </w:rPr>
        <w:t>1.成交后，供应商应按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28"/>
          <w:szCs w:val="28"/>
          <w:lang w:val="en-US" w:eastAsia="en-US" w:bidi="ar-SA"/>
        </w:rPr>
        <w:t>采购人要求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28"/>
          <w:szCs w:val="28"/>
          <w:lang w:val="en-US" w:eastAsia="zh-CN" w:bidi="ar-SA"/>
        </w:rPr>
        <w:t>将提货券提交至采购人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28"/>
          <w:szCs w:val="28"/>
          <w:lang w:val="en-US" w:eastAsia="en-US" w:bidi="ar-SA"/>
        </w:rPr>
        <w:t>工会。</w:t>
      </w:r>
    </w:p>
    <w:p w14:paraId="2B7C4C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leftChars="0"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28"/>
          <w:szCs w:val="28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0"/>
          <w:kern w:val="0"/>
          <w:sz w:val="28"/>
          <w:szCs w:val="28"/>
          <w:lang w:val="en-US" w:eastAsia="en-US" w:bidi="ar-SA"/>
        </w:rPr>
        <w:t>付款方式：</w:t>
      </w:r>
      <w:r>
        <w:rPr>
          <w:rFonts w:hint="eastAsia" w:ascii="仿宋_GB2312" w:hAnsi="仿宋_GB2312" w:eastAsia="仿宋_GB2312" w:cs="仿宋_GB2312"/>
          <w:bCs w:val="0"/>
          <w:snapToGrid w:val="0"/>
          <w:color w:val="auto"/>
          <w:kern w:val="0"/>
          <w:sz w:val="28"/>
          <w:szCs w:val="28"/>
          <w:lang w:eastAsia="en-US"/>
        </w:rPr>
        <w:t>合同签订生效后，供应商</w:t>
      </w:r>
      <w:r>
        <w:rPr>
          <w:rFonts w:hint="eastAsia" w:ascii="仿宋_GB2312" w:hAnsi="仿宋_GB2312" w:eastAsia="仿宋_GB2312" w:cs="仿宋_GB2312"/>
          <w:bCs w:val="0"/>
          <w:snapToGrid w:val="0"/>
          <w:color w:val="auto"/>
          <w:kern w:val="0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 w:val="0"/>
          <w:snapToGrid w:val="0"/>
          <w:color w:val="auto"/>
          <w:kern w:val="0"/>
          <w:sz w:val="28"/>
          <w:szCs w:val="28"/>
          <w:lang w:eastAsia="en-US"/>
        </w:rPr>
        <w:t>日内向采购人交付提货券，双方确认货物质量和数量无异议后，采购人根据供应商开具的合格发票，30日内一次性支付全款。</w:t>
      </w:r>
    </w:p>
    <w:p w14:paraId="35D712B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736CF05B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after="0" w:line="520" w:lineRule="exact"/>
        <w:ind w:left="0" w:leftChars="0" w:firstLine="643" w:firstLineChars="200"/>
        <w:jc w:val="center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60613093">
      <w:pPr>
        <w:pStyle w:val="2"/>
        <w:keepNext w:val="0"/>
        <w:keepLines w:val="0"/>
        <w:pageBreakBefore w:val="0"/>
        <w:overflowPunct/>
        <w:topLinePunct w:val="0"/>
        <w:bidi w:val="0"/>
        <w:spacing w:line="520" w:lineRule="atLeast"/>
        <w:jc w:val="center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第二部分  响应文件要求</w:t>
      </w:r>
    </w:p>
    <w:p w14:paraId="2615E7FD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一、内容要求</w:t>
      </w:r>
    </w:p>
    <w:p w14:paraId="13707606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1.营业执照副本及相关资质证明（复印件并加盖公章）</w:t>
      </w:r>
    </w:p>
    <w:p w14:paraId="0C9FAE33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2.法定代表人授权委托书，如法定代表人参加报价，提供法定代表人证明或身份证（复印件并加盖公章）</w:t>
      </w:r>
    </w:p>
    <w:p w14:paraId="6DA83F2A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3.承诺函（见附件3）</w:t>
      </w:r>
    </w:p>
    <w:p w14:paraId="52EE70CE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4.报价单（见附件4）</w:t>
      </w:r>
    </w:p>
    <w:p w14:paraId="1449B93A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5.供应商认为有必要的其他材料（参考评分表）</w:t>
      </w:r>
    </w:p>
    <w:p w14:paraId="0CCC624E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二、其他要求</w:t>
      </w:r>
    </w:p>
    <w:p w14:paraId="45E78780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1.响应文件，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一式三份，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建议钉装或胶装。</w:t>
      </w:r>
    </w:p>
    <w:p w14:paraId="32D48BDA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2.响应文件做好目录和页码。</w:t>
      </w:r>
    </w:p>
    <w:p w14:paraId="4C8428B3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3.对响应文件密封情况不做要求。</w:t>
      </w:r>
    </w:p>
    <w:p w14:paraId="4B983E77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1A977C9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68539B17">
      <w:pPr>
        <w:pStyle w:val="2"/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附件3：承诺函</w:t>
      </w:r>
    </w:p>
    <w:p w14:paraId="34D6C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 w:asciiTheme="minorHAnsi" w:eastAsiaTheme="minorEastAsia"/>
          <w:b/>
          <w:bCs/>
          <w:sz w:val="36"/>
          <w:szCs w:val="36"/>
          <w:lang w:val="en-US" w:eastAsia="zh-CN"/>
        </w:rPr>
        <w:t>承诺函</w:t>
      </w:r>
    </w:p>
    <w:p w14:paraId="634AB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62FD6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u w:val="single"/>
          <w:vertAlign w:val="baseline"/>
          <w:lang w:val="en-US" w:eastAsia="zh-CN" w:bidi="ar-SA"/>
        </w:rPr>
        <w:t>山东省第二康复医院：</w:t>
      </w:r>
    </w:p>
    <w:p w14:paraId="34F32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vertAlign w:val="baseline"/>
          <w:lang w:val="en-US" w:eastAsia="zh-CN" w:bidi="ar-SA"/>
        </w:rPr>
        <w:t>我单位提交的相关资料以及表达的内容以及相关承诺，真实有效，我单位对以上材料的真实有效性负法律责任。</w:t>
      </w:r>
    </w:p>
    <w:p w14:paraId="722C5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32"/>
          <w:vertAlign w:val="baseline"/>
          <w:lang w:val="en-US" w:eastAsia="zh-CN" w:bidi="ar-SA"/>
        </w:rPr>
      </w:pPr>
    </w:p>
    <w:p w14:paraId="7207F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32"/>
          <w:vertAlign w:val="baseline"/>
          <w:lang w:val="en-US" w:eastAsia="zh-CN" w:bidi="ar-SA"/>
        </w:rPr>
      </w:pPr>
    </w:p>
    <w:p w14:paraId="247E6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vertAlign w:val="baseline"/>
          <w:lang w:val="en-US" w:eastAsia="zh-CN" w:bidi="ar-SA"/>
        </w:rPr>
        <w:t xml:space="preserve">             单位：（公章）</w:t>
      </w:r>
    </w:p>
    <w:p w14:paraId="6B1ED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vertAlign w:val="baseline"/>
          <w:lang w:val="en-US" w:eastAsia="zh-CN" w:bidi="ar-SA"/>
        </w:rPr>
      </w:pPr>
    </w:p>
    <w:p w14:paraId="2F112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840" w:firstLineChars="1200"/>
        <w:textAlignment w:val="auto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kern w:val="2"/>
          <w:sz w:val="32"/>
          <w:szCs w:val="32"/>
          <w:vertAlign w:val="baseline"/>
          <w:lang w:val="en-US" w:eastAsia="zh-CN" w:bidi="ar-SA"/>
        </w:rPr>
        <w:t>年    月    日</w:t>
      </w:r>
    </w:p>
    <w:p w14:paraId="20B19A9C">
      <w:pPr>
        <w:pStyle w:val="2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附件4  报价单</w:t>
      </w:r>
    </w:p>
    <w:p w14:paraId="5A73ACDA">
      <w:pPr>
        <w:widowControl w:val="0"/>
        <w:jc w:val="center"/>
        <w:rPr>
          <w:rFonts w:hint="eastAsia" w:ascii="仿宋" w:hAnsi="仿宋" w:eastAsia="仿宋" w:cs="仿宋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6"/>
          <w:szCs w:val="36"/>
          <w:vertAlign w:val="baseline"/>
          <w:lang w:val="en-US" w:eastAsia="zh-CN" w:bidi="ar-SA"/>
        </w:rPr>
        <w:t>报价单</w:t>
      </w:r>
    </w:p>
    <w:p w14:paraId="00CE478D">
      <w:pPr>
        <w:widowControl w:val="0"/>
        <w:jc w:val="both"/>
        <w:rPr>
          <w:rFonts w:hint="default" w:ascii="仿宋" w:hAnsi="仿宋" w:eastAsia="仿宋" w:cs="仿宋"/>
          <w:kern w:val="2"/>
          <w:sz w:val="22"/>
          <w:szCs w:val="22"/>
          <w:vertAlign w:val="baseline"/>
          <w:lang w:val="en-US" w:eastAsia="zh-CN" w:bidi="ar-SA"/>
        </w:rPr>
      </w:pPr>
    </w:p>
    <w:tbl>
      <w:tblPr>
        <w:tblStyle w:val="10"/>
        <w:tblW w:w="93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3981"/>
        <w:gridCol w:w="4441"/>
      </w:tblGrid>
      <w:tr w14:paraId="70174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28ABC">
            <w:pPr>
              <w:widowControl w:val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7E544">
            <w:pPr>
              <w:widowControl w:val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名称</w:t>
            </w:r>
          </w:p>
        </w:tc>
        <w:tc>
          <w:tcPr>
            <w:tcW w:w="4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12D98">
            <w:pPr>
              <w:widowControl w:val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报价（元/人份）</w:t>
            </w:r>
          </w:p>
        </w:tc>
      </w:tr>
      <w:tr w14:paraId="5689A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2ADCD"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94B91">
            <w:pPr>
              <w:widowControl w:val="0"/>
              <w:jc w:val="both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山东省第二康复医院2026年</w:t>
            </w:r>
          </w:p>
          <w:p w14:paraId="38504115">
            <w:pPr>
              <w:widowControl w:val="0"/>
              <w:jc w:val="both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中秋节职工福利采购项目</w:t>
            </w:r>
          </w:p>
        </w:tc>
        <w:tc>
          <w:tcPr>
            <w:tcW w:w="4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90924">
            <w:pPr>
              <w:widowControl w:val="0"/>
              <w:jc w:val="both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小 写 ：</w:t>
            </w:r>
          </w:p>
          <w:p w14:paraId="36CEDB3F">
            <w:pPr>
              <w:widowControl w:val="0"/>
              <w:jc w:val="both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大 写 ：</w:t>
            </w:r>
          </w:p>
        </w:tc>
      </w:tr>
      <w:tr w14:paraId="25D0A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BF811">
            <w:pPr>
              <w:widowControl w:val="0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备注</w:t>
            </w:r>
          </w:p>
        </w:tc>
        <w:tc>
          <w:tcPr>
            <w:tcW w:w="4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09693"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tbl>
      <w:tblPr>
        <w:tblStyle w:val="10"/>
        <w:tblpPr w:leftFromText="180" w:rightFromText="180" w:vertAnchor="text" w:horzAnchor="page" w:tblpX="1436" w:tblpY="498"/>
        <w:tblOverlap w:val="never"/>
        <w:tblW w:w="92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1871"/>
        <w:gridCol w:w="1871"/>
        <w:gridCol w:w="1871"/>
        <w:gridCol w:w="1790"/>
      </w:tblGrid>
      <w:tr w14:paraId="77D4B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atLeast"/>
        </w:trPr>
        <w:tc>
          <w:tcPr>
            <w:tcW w:w="9274" w:type="dxa"/>
            <w:gridSpan w:val="5"/>
            <w:noWrap w:val="0"/>
            <w:vAlign w:val="center"/>
          </w:tcPr>
          <w:p w14:paraId="2B439A02">
            <w:pPr>
              <w:widowControl w:val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投 标 报 价 项 目 明 细</w:t>
            </w:r>
          </w:p>
        </w:tc>
      </w:tr>
      <w:tr w14:paraId="62046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1871" w:type="dxa"/>
            <w:noWrap w:val="0"/>
            <w:vAlign w:val="center"/>
          </w:tcPr>
          <w:p w14:paraId="5E26203F">
            <w:pPr>
              <w:widowControl w:val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物品名称</w:t>
            </w:r>
          </w:p>
        </w:tc>
        <w:tc>
          <w:tcPr>
            <w:tcW w:w="1871" w:type="dxa"/>
            <w:noWrap w:val="0"/>
            <w:vAlign w:val="center"/>
          </w:tcPr>
          <w:p w14:paraId="540ACC93">
            <w:pPr>
              <w:widowControl w:val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品牌</w:t>
            </w:r>
          </w:p>
        </w:tc>
        <w:tc>
          <w:tcPr>
            <w:tcW w:w="1871" w:type="dxa"/>
            <w:noWrap w:val="0"/>
            <w:vAlign w:val="center"/>
          </w:tcPr>
          <w:p w14:paraId="4C586853">
            <w:pPr>
              <w:widowControl w:val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规格</w:t>
            </w:r>
          </w:p>
        </w:tc>
        <w:tc>
          <w:tcPr>
            <w:tcW w:w="1871" w:type="dxa"/>
            <w:noWrap w:val="0"/>
            <w:vAlign w:val="center"/>
          </w:tcPr>
          <w:p w14:paraId="50195594">
            <w:pPr>
              <w:widowControl w:val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单价</w:t>
            </w:r>
          </w:p>
        </w:tc>
        <w:tc>
          <w:tcPr>
            <w:tcW w:w="1790" w:type="dxa"/>
            <w:noWrap w:val="0"/>
            <w:vAlign w:val="center"/>
          </w:tcPr>
          <w:p w14:paraId="13D944B8">
            <w:pPr>
              <w:widowControl w:val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数量</w:t>
            </w:r>
          </w:p>
        </w:tc>
      </w:tr>
      <w:tr w14:paraId="2CE72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1871" w:type="dxa"/>
            <w:noWrap w:val="0"/>
            <w:vAlign w:val="center"/>
          </w:tcPr>
          <w:p w14:paraId="1B80742E">
            <w:pPr>
              <w:spacing w:line="5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67312997">
            <w:pPr>
              <w:spacing w:line="500" w:lineRule="exact"/>
              <w:ind w:left="120" w:leftChars="0" w:hanging="120" w:hangingChars="50"/>
              <w:jc w:val="center"/>
              <w:textAlignment w:val="baseline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7B91B12B">
            <w:pPr>
              <w:spacing w:line="500" w:lineRule="exac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55E9783C">
            <w:pPr>
              <w:spacing w:line="500" w:lineRule="exac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90" w:type="dxa"/>
            <w:noWrap w:val="0"/>
            <w:vAlign w:val="center"/>
          </w:tcPr>
          <w:p w14:paraId="7E5B60BF">
            <w:pPr>
              <w:spacing w:line="500" w:lineRule="exact"/>
              <w:rPr>
                <w:rFonts w:ascii="Times New Roman" w:hAnsi="Times New Roman" w:eastAsia="宋体" w:cs="Times New Roman"/>
                <w:szCs w:val="20"/>
              </w:rPr>
            </w:pPr>
          </w:p>
        </w:tc>
      </w:tr>
      <w:tr w14:paraId="5888E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1871" w:type="dxa"/>
            <w:noWrap w:val="0"/>
            <w:vAlign w:val="center"/>
          </w:tcPr>
          <w:p w14:paraId="73A06391">
            <w:pPr>
              <w:spacing w:line="5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26F96072">
            <w:pPr>
              <w:spacing w:line="500" w:lineRule="exact"/>
              <w:ind w:left="120" w:leftChars="0" w:hanging="120" w:hangingChars="50"/>
              <w:jc w:val="center"/>
              <w:textAlignment w:val="baseline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7A92B4AE">
            <w:pPr>
              <w:spacing w:line="500" w:lineRule="exac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1181F547">
            <w:pPr>
              <w:spacing w:line="500" w:lineRule="exac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90" w:type="dxa"/>
            <w:noWrap w:val="0"/>
            <w:vAlign w:val="center"/>
          </w:tcPr>
          <w:p w14:paraId="324399EE">
            <w:pPr>
              <w:spacing w:line="500" w:lineRule="exact"/>
              <w:rPr>
                <w:rFonts w:ascii="Times New Roman" w:hAnsi="Times New Roman" w:eastAsia="宋体" w:cs="Times New Roman"/>
                <w:szCs w:val="20"/>
              </w:rPr>
            </w:pPr>
          </w:p>
        </w:tc>
      </w:tr>
      <w:tr w14:paraId="0D3E5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1871" w:type="dxa"/>
            <w:noWrap w:val="0"/>
            <w:vAlign w:val="center"/>
          </w:tcPr>
          <w:p w14:paraId="6824200D">
            <w:pPr>
              <w:spacing w:line="5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7238B5C5">
            <w:pPr>
              <w:spacing w:line="500" w:lineRule="exact"/>
              <w:ind w:left="120" w:leftChars="0" w:hanging="120" w:hangingChars="50"/>
              <w:jc w:val="center"/>
              <w:textAlignment w:val="baseline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284FB043">
            <w:pPr>
              <w:spacing w:line="500" w:lineRule="exac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1A5D1CBF">
            <w:pPr>
              <w:spacing w:line="500" w:lineRule="exac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90" w:type="dxa"/>
            <w:noWrap w:val="0"/>
            <w:vAlign w:val="center"/>
          </w:tcPr>
          <w:p w14:paraId="1AE0EF4A">
            <w:pPr>
              <w:spacing w:line="500" w:lineRule="exact"/>
              <w:rPr>
                <w:rFonts w:ascii="Times New Roman" w:hAnsi="Times New Roman" w:eastAsia="宋体" w:cs="Times New Roman"/>
                <w:szCs w:val="20"/>
              </w:rPr>
            </w:pPr>
          </w:p>
        </w:tc>
      </w:tr>
      <w:tr w14:paraId="0695A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1871" w:type="dxa"/>
            <w:noWrap w:val="0"/>
            <w:vAlign w:val="center"/>
          </w:tcPr>
          <w:p w14:paraId="5CC8D567">
            <w:pPr>
              <w:spacing w:line="5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69E66960">
            <w:pPr>
              <w:spacing w:line="500" w:lineRule="exact"/>
              <w:ind w:left="120" w:leftChars="0" w:hanging="120" w:hangingChars="50"/>
              <w:jc w:val="center"/>
              <w:textAlignment w:val="baseline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7786EB67">
            <w:pPr>
              <w:spacing w:line="500" w:lineRule="exac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543CC705">
            <w:pPr>
              <w:spacing w:line="500" w:lineRule="exac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90" w:type="dxa"/>
            <w:noWrap w:val="0"/>
            <w:vAlign w:val="center"/>
          </w:tcPr>
          <w:p w14:paraId="2E86EE90">
            <w:pPr>
              <w:spacing w:line="500" w:lineRule="exact"/>
              <w:rPr>
                <w:rFonts w:ascii="Times New Roman" w:hAnsi="Times New Roman" w:eastAsia="宋体" w:cs="Times New Roman"/>
                <w:szCs w:val="20"/>
              </w:rPr>
            </w:pPr>
          </w:p>
        </w:tc>
      </w:tr>
      <w:tr w14:paraId="66779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1871" w:type="dxa"/>
            <w:noWrap w:val="0"/>
            <w:vAlign w:val="center"/>
          </w:tcPr>
          <w:p w14:paraId="27ABBC69">
            <w:pPr>
              <w:spacing w:line="5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1871" w:type="dxa"/>
            <w:noWrap w:val="0"/>
            <w:vAlign w:val="center"/>
          </w:tcPr>
          <w:p w14:paraId="252C7221">
            <w:pPr>
              <w:spacing w:line="500" w:lineRule="exact"/>
              <w:ind w:left="120" w:leftChars="0" w:hanging="120" w:hangingChars="50"/>
              <w:jc w:val="center"/>
              <w:textAlignment w:val="baseline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03FBC77E">
            <w:pPr>
              <w:spacing w:line="500" w:lineRule="exac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6B5C85AD">
            <w:pPr>
              <w:spacing w:line="500" w:lineRule="exac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90" w:type="dxa"/>
            <w:noWrap w:val="0"/>
            <w:vAlign w:val="center"/>
          </w:tcPr>
          <w:p w14:paraId="01A25B77">
            <w:pPr>
              <w:spacing w:line="500" w:lineRule="exact"/>
              <w:rPr>
                <w:rFonts w:ascii="Times New Roman" w:hAnsi="Times New Roman" w:eastAsia="宋体" w:cs="Times New Roman"/>
                <w:szCs w:val="20"/>
              </w:rPr>
            </w:pPr>
          </w:p>
        </w:tc>
      </w:tr>
    </w:tbl>
    <w:p w14:paraId="08278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vertAlign w:val="baseline"/>
          <w:lang w:val="en-US" w:eastAsia="zh-CN" w:bidi="ar-SA"/>
        </w:rPr>
      </w:pPr>
    </w:p>
    <w:p w14:paraId="18920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vertAlign w:val="baseline"/>
          <w:lang w:val="en-US" w:eastAsia="zh-CN" w:bidi="ar-SA"/>
        </w:rPr>
      </w:pPr>
    </w:p>
    <w:p w14:paraId="62A37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vertAlign w:val="baseline"/>
          <w:lang w:val="en-US" w:eastAsia="zh-CN" w:bidi="ar-SA"/>
        </w:rPr>
        <w:t>注：</w:t>
      </w:r>
    </w:p>
    <w:p w14:paraId="3D50D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vertAlign w:val="baseline"/>
          <w:lang w:val="en-US" w:eastAsia="zh-CN" w:bidi="ar-SA"/>
        </w:rPr>
        <w:t>（1）提交报价单视同响应院内采购项目需求公示中所有要求。</w:t>
      </w:r>
    </w:p>
    <w:p w14:paraId="403CB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vertAlign w:val="baseline"/>
          <w:lang w:val="en-US" w:eastAsia="zh-CN" w:bidi="ar-SA"/>
        </w:rPr>
        <w:t>（2）供应商所报价格为含税全包价。</w:t>
      </w:r>
    </w:p>
    <w:p w14:paraId="6D31D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vertAlign w:val="baseline"/>
          <w:lang w:val="en-US" w:eastAsia="zh-CN" w:bidi="ar-SA"/>
        </w:rPr>
        <w:t>（3）本项目按人民币报价，提货券的预算单价（实际支付价格）为每人400元，供应商应填报最高的价格，投标报价不得低于400元/人份。</w:t>
      </w:r>
    </w:p>
    <w:p w14:paraId="50735A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firstLine="0" w:firstLineChars="0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vertAlign w:val="baseline"/>
          <w:lang w:val="en-US" w:eastAsia="zh-CN" w:bidi="ar-SA"/>
        </w:rPr>
        <w:t>（4）因参与本项目产生的人工等费用由供应商承担。</w:t>
      </w:r>
    </w:p>
    <w:p w14:paraId="7A1BB12E">
      <w:pPr>
        <w:widowControl w:val="0"/>
        <w:ind w:left="1280" w:hanging="840" w:hangingChars="400"/>
        <w:jc w:val="both"/>
        <w:rPr>
          <w:rFonts w:hint="eastAsia" w:ascii="仿宋" w:hAnsi="仿宋" w:eastAsia="仿宋" w:cs="仿宋"/>
          <w:kern w:val="2"/>
          <w:sz w:val="21"/>
          <w:szCs w:val="21"/>
          <w:vertAlign w:val="baseline"/>
          <w:lang w:val="en-US" w:eastAsia="zh-CN" w:bidi="ar-SA"/>
        </w:rPr>
      </w:pPr>
    </w:p>
    <w:p w14:paraId="1B1DA689">
      <w:pPr>
        <w:widowControl w:val="0"/>
        <w:ind w:left="1280" w:hanging="1280" w:hangingChars="400"/>
        <w:jc w:val="both"/>
        <w:rPr>
          <w:rFonts w:hint="eastAsia" w:ascii="仿宋" w:hAnsi="仿宋" w:eastAsia="仿宋" w:cs="仿宋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vertAlign w:val="baseline"/>
          <w:lang w:val="en-US" w:eastAsia="zh-CN" w:bidi="ar-SA"/>
        </w:rPr>
        <w:t>单位全称：</w:t>
      </w:r>
    </w:p>
    <w:p w14:paraId="1CBED051">
      <w:pPr>
        <w:widowControl w:val="0"/>
        <w:jc w:val="both"/>
        <w:rPr>
          <w:rFonts w:hint="eastAsia" w:ascii="仿宋" w:hAnsi="仿宋" w:eastAsia="仿宋" w:cs="仿宋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vertAlign w:val="baseline"/>
          <w:lang w:val="en-US" w:eastAsia="zh-CN" w:bidi="ar-SA"/>
        </w:rPr>
        <w:t xml:space="preserve">签字： </w:t>
      </w:r>
    </w:p>
    <w:p w14:paraId="2067FDF7">
      <w:pPr>
        <w:pStyle w:val="5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sectPr>
          <w:footerReference r:id="rId4" w:type="default"/>
          <w:pgSz w:w="11906" w:h="16838"/>
          <w:pgMar w:top="1213" w:right="1293" w:bottom="1213" w:left="1349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                            年   月  日</w:t>
      </w:r>
    </w:p>
    <w:p w14:paraId="2658F3FE">
      <w:pPr>
        <w:keepNext w:val="0"/>
        <w:keepLines w:val="0"/>
        <w:pageBreakBefore w:val="0"/>
        <w:widowControl w:val="0"/>
        <w:overflowPunct/>
        <w:topLinePunct w:val="0"/>
        <w:bidi w:val="0"/>
        <w:spacing w:line="520" w:lineRule="atLeast"/>
        <w:jc w:val="left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附件5：评分表</w:t>
      </w:r>
    </w:p>
    <w:tbl>
      <w:tblPr>
        <w:tblStyle w:val="10"/>
        <w:tblW w:w="959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7"/>
        <w:gridCol w:w="1080"/>
        <w:gridCol w:w="7041"/>
      </w:tblGrid>
      <w:tr w14:paraId="65A1E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2" w:hRule="atLeast"/>
          <w:jc w:val="center"/>
        </w:trPr>
        <w:tc>
          <w:tcPr>
            <w:tcW w:w="1477" w:type="dxa"/>
            <w:tcBorders>
              <w:right w:val="single" w:color="auto" w:sz="4" w:space="0"/>
            </w:tcBorders>
            <w:noWrap w:val="0"/>
            <w:vAlign w:val="center"/>
          </w:tcPr>
          <w:p w14:paraId="46A73CC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eastAsia="zh-CN"/>
              </w:rPr>
              <w:t>项目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noWrap w:val="0"/>
            <w:vAlign w:val="center"/>
          </w:tcPr>
          <w:p w14:paraId="2C19B45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eastAsia="zh-CN"/>
              </w:rPr>
              <w:t>分值</w:t>
            </w:r>
          </w:p>
        </w:tc>
        <w:tc>
          <w:tcPr>
            <w:tcW w:w="7041" w:type="dxa"/>
            <w:noWrap w:val="0"/>
            <w:vAlign w:val="center"/>
          </w:tcPr>
          <w:p w14:paraId="39B0D70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eastAsia="zh-CN"/>
              </w:rPr>
              <w:t>评审标准</w:t>
            </w:r>
          </w:p>
        </w:tc>
      </w:tr>
      <w:tr w14:paraId="5C1F5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4" w:hRule="atLeast"/>
          <w:jc w:val="center"/>
        </w:trPr>
        <w:tc>
          <w:tcPr>
            <w:tcW w:w="1477" w:type="dxa"/>
            <w:tcBorders>
              <w:right w:val="single" w:color="auto" w:sz="4" w:space="0"/>
            </w:tcBorders>
            <w:noWrap w:val="0"/>
            <w:vAlign w:val="center"/>
          </w:tcPr>
          <w:p w14:paraId="0D9176A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价格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noWrap w:val="0"/>
            <w:vAlign w:val="center"/>
          </w:tcPr>
          <w:p w14:paraId="181E71D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分</w:t>
            </w:r>
          </w:p>
        </w:tc>
        <w:tc>
          <w:tcPr>
            <w:tcW w:w="7041" w:type="dxa"/>
            <w:noWrap w:val="0"/>
            <w:vAlign w:val="center"/>
          </w:tcPr>
          <w:p w14:paraId="3BB20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以满足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文件要求且投标单价价格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最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的投标报价为评标基准价，其价格分为满分3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分，其他投标人的价格分按照下列公式计算：投标报价得分=（投标报价/评标基准价）×3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%×100。得分区间0-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。</w:t>
            </w:r>
          </w:p>
        </w:tc>
      </w:tr>
      <w:tr w14:paraId="474265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  <w:jc w:val="center"/>
        </w:trPr>
        <w:tc>
          <w:tcPr>
            <w:tcW w:w="1477" w:type="dxa"/>
            <w:tcBorders>
              <w:right w:val="single" w:color="auto" w:sz="4" w:space="0"/>
            </w:tcBorders>
            <w:noWrap w:val="0"/>
            <w:vAlign w:val="center"/>
          </w:tcPr>
          <w:p w14:paraId="3E9A088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产品</w:t>
            </w:r>
          </w:p>
          <w:p w14:paraId="246745D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综合评价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noWrap w:val="0"/>
            <w:vAlign w:val="center"/>
          </w:tcPr>
          <w:p w14:paraId="5DBA7AB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30分</w:t>
            </w:r>
          </w:p>
        </w:tc>
        <w:tc>
          <w:tcPr>
            <w:tcW w:w="7041" w:type="dxa"/>
            <w:noWrap w:val="0"/>
            <w:vAlign w:val="center"/>
          </w:tcPr>
          <w:p w14:paraId="4B3EA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依据供应商所提供产品搭配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多样性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质量、品牌知名度、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新鲜程度、卫生状况、食品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装状况、规格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等内容，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CN"/>
              </w:rPr>
              <w:t>由磋商小组进行综合评价，每发现一处弱项扣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1分，满分为30分，不提供则不得分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。得分区间0-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。</w:t>
            </w:r>
          </w:p>
        </w:tc>
      </w:tr>
      <w:tr w14:paraId="0E7881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5" w:hRule="atLeast"/>
          <w:jc w:val="center"/>
        </w:trPr>
        <w:tc>
          <w:tcPr>
            <w:tcW w:w="1477" w:type="dxa"/>
            <w:tcBorders>
              <w:right w:val="single" w:color="auto" w:sz="4" w:space="0"/>
            </w:tcBorders>
            <w:noWrap w:val="0"/>
            <w:vAlign w:val="center"/>
          </w:tcPr>
          <w:p w14:paraId="0A0F105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供货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方案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noWrap w:val="0"/>
            <w:vAlign w:val="center"/>
          </w:tcPr>
          <w:p w14:paraId="5D01A77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分</w:t>
            </w:r>
          </w:p>
        </w:tc>
        <w:tc>
          <w:tcPr>
            <w:tcW w:w="7041" w:type="dxa"/>
            <w:noWrap w:val="0"/>
            <w:vAlign w:val="center"/>
          </w:tcPr>
          <w:p w14:paraId="76130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1、根据供应商所提供响应文件中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供货方案灵活性、多样性、方便性，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进行综合打分，得分区间0-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。</w:t>
            </w:r>
          </w:p>
          <w:p w14:paraId="6C3BF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根据供应商在泰城内门店累计营业面积、规模等酌情评分。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得分区间0-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分。</w:t>
            </w:r>
          </w:p>
        </w:tc>
      </w:tr>
      <w:tr w14:paraId="33735B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3" w:hRule="atLeast"/>
          <w:jc w:val="center"/>
        </w:trPr>
        <w:tc>
          <w:tcPr>
            <w:tcW w:w="14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53DD7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业绩</w:t>
            </w:r>
          </w:p>
        </w:tc>
        <w:tc>
          <w:tcPr>
            <w:tcW w:w="108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B415F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分</w:t>
            </w:r>
          </w:p>
        </w:tc>
        <w:tc>
          <w:tcPr>
            <w:tcW w:w="704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64E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2023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月1日起（以合同签订日为准）投标人至今完成的类似业绩，每提供一份得2分，最多得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分。以上项业绩须提供合同原件扫描件。</w:t>
            </w:r>
          </w:p>
        </w:tc>
      </w:tr>
      <w:tr w14:paraId="415F1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1" w:hRule="atLeast"/>
          <w:jc w:val="center"/>
        </w:trPr>
        <w:tc>
          <w:tcPr>
            <w:tcW w:w="14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39C00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优惠条件</w:t>
            </w:r>
          </w:p>
        </w:tc>
        <w:tc>
          <w:tcPr>
            <w:tcW w:w="108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2F900B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分</w:t>
            </w:r>
          </w:p>
        </w:tc>
        <w:tc>
          <w:tcPr>
            <w:tcW w:w="704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D70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根据投标人提供的优惠条件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每被认可1条，得2分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，得分区间0-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。</w:t>
            </w:r>
          </w:p>
        </w:tc>
      </w:tr>
      <w:tr w14:paraId="17DF5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9" w:hRule="atLeast"/>
          <w:jc w:val="center"/>
        </w:trPr>
        <w:tc>
          <w:tcPr>
            <w:tcW w:w="14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D980AE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售后服务</w:t>
            </w:r>
          </w:p>
        </w:tc>
        <w:tc>
          <w:tcPr>
            <w:tcW w:w="108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BEFC1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5分</w:t>
            </w:r>
          </w:p>
        </w:tc>
        <w:tc>
          <w:tcPr>
            <w:tcW w:w="704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9A6A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能够对所供产品提供完善的退换货服务，全面的质量问题解决方案等优质的售后服务，由磋商小组进行综合评价，每发现一处弱项扣1分，满分为5分，不提供则不得分。</w:t>
            </w:r>
          </w:p>
        </w:tc>
      </w:tr>
    </w:tbl>
    <w:p w14:paraId="10A2AB6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line="5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</w:p>
    <w:sectPr>
      <w:pgSz w:w="11906" w:h="16838"/>
      <w:pgMar w:top="1213" w:right="1293" w:bottom="1213" w:left="1349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ACA8F">
    <w:pPr>
      <w:spacing w:line="175" w:lineRule="auto"/>
      <w:rPr>
        <w:rFonts w:ascii="宋体" w:hAnsi="宋体" w:eastAsia="宋体" w:cs="宋体"/>
        <w:sz w:val="23"/>
        <w:szCs w:val="2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A4A1C">
    <w:pPr>
      <w:spacing w:line="175" w:lineRule="auto"/>
      <w:rPr>
        <w:rFonts w:ascii="宋体" w:hAnsi="宋体" w:eastAsia="宋体" w:cs="宋体"/>
        <w:sz w:val="23"/>
        <w:szCs w:val="23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6DCC"/>
    <w:rsid w:val="060A6674"/>
    <w:rsid w:val="0DC7530A"/>
    <w:rsid w:val="10896D7F"/>
    <w:rsid w:val="110113F5"/>
    <w:rsid w:val="16262234"/>
    <w:rsid w:val="167208E5"/>
    <w:rsid w:val="16903111"/>
    <w:rsid w:val="1796247C"/>
    <w:rsid w:val="17EE4066"/>
    <w:rsid w:val="1A0C303A"/>
    <w:rsid w:val="1A6C288C"/>
    <w:rsid w:val="1A6E627B"/>
    <w:rsid w:val="1BFF47FF"/>
    <w:rsid w:val="238B7743"/>
    <w:rsid w:val="28AC6D63"/>
    <w:rsid w:val="2B3965B0"/>
    <w:rsid w:val="2FD804E7"/>
    <w:rsid w:val="3006062E"/>
    <w:rsid w:val="342A38E1"/>
    <w:rsid w:val="34B3557B"/>
    <w:rsid w:val="377E3FDA"/>
    <w:rsid w:val="399A22EF"/>
    <w:rsid w:val="3D7D1B43"/>
    <w:rsid w:val="3EA83BAB"/>
    <w:rsid w:val="3F17144C"/>
    <w:rsid w:val="431C2E9C"/>
    <w:rsid w:val="45041D8D"/>
    <w:rsid w:val="46195EA3"/>
    <w:rsid w:val="49FE730D"/>
    <w:rsid w:val="4B6B38C4"/>
    <w:rsid w:val="4FD56988"/>
    <w:rsid w:val="51772646"/>
    <w:rsid w:val="55E278B0"/>
    <w:rsid w:val="5ACB6310"/>
    <w:rsid w:val="6008725C"/>
    <w:rsid w:val="67DE20B7"/>
    <w:rsid w:val="733B4602"/>
    <w:rsid w:val="7C266648"/>
    <w:rsid w:val="7D93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0"/>
    <w:pPr>
      <w:keepNext/>
      <w:keepLines/>
      <w:widowControl w:val="0"/>
      <w:spacing w:line="576" w:lineRule="auto"/>
      <w:jc w:val="both"/>
      <w:outlineLvl w:val="0"/>
    </w:pPr>
    <w:rPr>
      <w:rFonts w:asciiTheme="minorHAnsi" w:hAnsiTheme="minorHAnsi" w:eastAsiaTheme="minorEastAsia" w:cstheme="minorBidi"/>
      <w:b/>
      <w:kern w:val="44"/>
      <w:sz w:val="44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tabs>
        <w:tab w:val="left" w:pos="576"/>
      </w:tabs>
      <w:spacing w:before="156" w:beforeLines="50" w:after="156" w:afterLines="50"/>
      <w:ind w:left="578" w:hanging="578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  <w:rPr>
      <w:rFonts w:eastAsia="Times New Roman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ascii="Times New Roman" w:hAnsi="Times New Roman" w:eastAsiaTheme="minorEastAsia" w:cstheme="minorBidi"/>
      <w:sz w:val="21"/>
      <w:szCs w:val="22"/>
    </w:rPr>
  </w:style>
  <w:style w:type="paragraph" w:styleId="6">
    <w:name w:val="Plain Text"/>
    <w:basedOn w:val="1"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大标题"/>
    <w:basedOn w:val="1"/>
    <w:qFormat/>
    <w:uiPriority w:val="0"/>
    <w:pPr>
      <w:widowControl/>
      <w:spacing w:line="500" w:lineRule="exact"/>
      <w:jc w:val="center"/>
    </w:pPr>
    <w:rPr>
      <w:rFonts w:hint="eastAsia" w:ascii="方正小标宋_GBK" w:hAnsi="方正小标宋_GBK" w:eastAsia="方正小标宋_GBK" w:cs="宋体"/>
      <w:color w:val="000000"/>
      <w:kern w:val="0"/>
      <w:sz w:val="44"/>
      <w:szCs w:val="44"/>
    </w:rPr>
  </w:style>
  <w:style w:type="paragraph" w:customStyle="1" w:styleId="15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</w:rPr>
  </w:style>
  <w:style w:type="paragraph" w:customStyle="1" w:styleId="16">
    <w:name w:val="样式 10 磅3111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7">
    <w:name w:val="标题 1 Char"/>
    <w:link w:val="3"/>
    <w:qFormat/>
    <w:uiPriority w:val="0"/>
    <w:rPr>
      <w:rFonts w:asciiTheme="minorHAnsi" w:hAnsiTheme="minorHAnsi" w:eastAsiaTheme="minorEastAsia" w:cstheme="minorBidi"/>
      <w:b/>
      <w:kern w:val="44"/>
      <w:sz w:val="44"/>
      <w:szCs w:val="24"/>
      <w:lang w:val="en-US" w:eastAsia="zh-CN" w:bidi="ar-SA"/>
    </w:rPr>
  </w:style>
  <w:style w:type="character" w:customStyle="1" w:styleId="18">
    <w:name w:val="font21"/>
    <w:basedOn w:val="12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styleId="19">
    <w:name w:val="No Spacing"/>
    <w:qFormat/>
    <w:uiPriority w:val="1"/>
    <w:pPr>
      <w:widowControl w:val="0"/>
      <w:ind w:firstLine="200" w:firstLineChars="200"/>
    </w:pPr>
    <w:rPr>
      <w:rFonts w:ascii="Calibri" w:hAnsi="Calibri" w:eastAsia="仿宋" w:cs="Times New Roman"/>
      <w:kern w:val="2"/>
      <w:sz w:val="24"/>
      <w:lang w:val="en-US" w:eastAsia="zh-CN" w:bidi="ar-SA"/>
    </w:rPr>
  </w:style>
  <w:style w:type="table" w:customStyle="1" w:styleId="2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2393</Words>
  <Characters>2593</Characters>
  <Lines>0</Lines>
  <Paragraphs>0</Paragraphs>
  <TotalTime>9</TotalTime>
  <ScaleCrop>false</ScaleCrop>
  <LinksUpToDate>false</LinksUpToDate>
  <CharactersWithSpaces>2698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2024-01-12T01:53:00Z</dcterms:created>
  <dc:creator>Administrator</dc:creator>
  <cp:lastModifiedBy>依心而行</cp:lastModifiedBy>
  <dcterms:modified xsi:type="dcterms:W3CDTF">2026-09-03T00:28:37Z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E9234984E183445B8C037B390CFECB01_13</vt:lpwstr>
  </property>
  <property fmtid="{D5CDD505-2E9C-101B-9397-08002B2CF9AE}" pid="4" name="KSOTemplateDocerSaveRecord">
    <vt:lpwstr>eyJoZGlkIjoiNjgyZTJmZjVkZTgzMDI1MTM1MjQ5MGRiNjIxNWQ5NGUiLCJ1c2VySWQiOiIzMDcwMjEzNTAifQ==</vt:lpwstr>
  </property>
</Properties>
</file>