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CA936">
      <w:pP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附件1：报名表</w:t>
      </w:r>
    </w:p>
    <w:p w14:paraId="1632DC76">
      <w:pPr>
        <w:pStyle w:val="4"/>
        <w:jc w:val="center"/>
        <w:rPr>
          <w:rFonts w:hint="eastAsia" w:ascii="仿宋" w:hAnsi="仿宋" w:eastAsia="仿宋" w:cs="仿宋"/>
          <w:b/>
          <w:bCs/>
          <w:color w:val="000000" w:themeColor="text1"/>
          <w:sz w:val="36"/>
          <w:szCs w:val="36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6"/>
          <w:szCs w:val="36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报名表</w:t>
      </w:r>
    </w:p>
    <w:p w14:paraId="41D1540B">
      <w:pPr>
        <w:pStyle w:val="4"/>
        <w:jc w:val="both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465E7D2B">
      <w:pPr>
        <w:pStyle w:val="4"/>
        <w:jc w:val="left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项目编号：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SEK2026032</w:t>
      </w:r>
    </w:p>
    <w:p w14:paraId="6B63ECBD">
      <w:pPr>
        <w:pStyle w:val="4"/>
        <w:jc w:val="left"/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山东省第二康复医院职防所改造工程项目全过程跟踪审计服务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6390"/>
      </w:tblGrid>
      <w:tr w14:paraId="1272C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29" w:type="dxa"/>
            <w:vAlign w:val="center"/>
          </w:tcPr>
          <w:p w14:paraId="548228FE">
            <w:pPr>
              <w:pStyle w:val="4"/>
              <w:jc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6390" w:type="dxa"/>
            <w:vAlign w:val="center"/>
          </w:tcPr>
          <w:p w14:paraId="48C13E6C">
            <w:pPr>
              <w:pStyle w:val="4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D5B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29" w:type="dxa"/>
            <w:vAlign w:val="center"/>
          </w:tcPr>
          <w:p w14:paraId="17651CA9">
            <w:pPr>
              <w:pStyle w:val="4"/>
              <w:jc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6390" w:type="dxa"/>
            <w:vAlign w:val="center"/>
          </w:tcPr>
          <w:p w14:paraId="11CF2C8B">
            <w:pPr>
              <w:pStyle w:val="4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308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29" w:type="dxa"/>
            <w:vAlign w:val="center"/>
          </w:tcPr>
          <w:p w14:paraId="3BCF746E">
            <w:pPr>
              <w:pStyle w:val="4"/>
              <w:jc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6390" w:type="dxa"/>
            <w:vAlign w:val="center"/>
          </w:tcPr>
          <w:p w14:paraId="39FE4630">
            <w:pPr>
              <w:pStyle w:val="4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5D0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29" w:type="dxa"/>
            <w:vAlign w:val="center"/>
          </w:tcPr>
          <w:p w14:paraId="03EE58DA">
            <w:pPr>
              <w:pStyle w:val="4"/>
              <w:jc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6390" w:type="dxa"/>
            <w:vAlign w:val="center"/>
          </w:tcPr>
          <w:p w14:paraId="0BF3CCA5">
            <w:pPr>
              <w:pStyle w:val="4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2DC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29" w:type="dxa"/>
            <w:vAlign w:val="center"/>
          </w:tcPr>
          <w:p w14:paraId="1A67D2C9">
            <w:pPr>
              <w:pStyle w:val="4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6390" w:type="dxa"/>
            <w:vAlign w:val="center"/>
          </w:tcPr>
          <w:p w14:paraId="6A4C5CE1">
            <w:pPr>
              <w:pStyle w:val="4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0B49686">
      <w:pPr>
        <w:pStyle w:val="4"/>
        <w:jc w:val="both"/>
        <w:rPr>
          <w:rFonts w:hint="default" w:ascii="仿宋" w:hAnsi="仿宋" w:eastAsia="仿宋" w:cs="仿宋"/>
          <w:b/>
          <w:bCs/>
          <w:color w:val="000000" w:themeColor="text1"/>
          <w:sz w:val="36"/>
          <w:szCs w:val="36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3FAC7042">
      <w:pPr>
        <w:pStyle w:val="4"/>
        <w:jc w:val="both"/>
        <w:rPr>
          <w:rFonts w:hint="default" w:ascii="仿宋" w:hAnsi="仿宋" w:eastAsia="仿宋" w:cs="仿宋"/>
          <w:b/>
          <w:bCs/>
          <w:color w:val="000000" w:themeColor="text1"/>
          <w:sz w:val="36"/>
          <w:szCs w:val="36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539721CD">
      <w:pPr>
        <w:pStyle w:val="4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单位名称（公章）：</w:t>
      </w:r>
    </w:p>
    <w:p w14:paraId="616FBC9E">
      <w:pPr>
        <w:pStyle w:val="4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BCD0C5B">
      <w:pPr>
        <w:pStyle w:val="4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01B3DCB">
      <w:pPr>
        <w:pStyle w:val="4"/>
        <w:jc w:val="both"/>
        <w:rPr>
          <w:rFonts w:hint="default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270" w:right="1800" w:bottom="127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日期：       年     月    日</w:t>
      </w:r>
    </w:p>
    <w:p w14:paraId="7974CFE6">
      <w:pPr>
        <w:pStyle w:val="2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附件2：要求</w:t>
      </w:r>
    </w:p>
    <w:p w14:paraId="36E821FF">
      <w:pPr>
        <w:pStyle w:val="2"/>
        <w:numPr>
          <w:ilvl w:val="0"/>
          <w:numId w:val="0"/>
        </w:numPr>
        <w:jc w:val="center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第一部分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项目概况</w:t>
      </w:r>
    </w:p>
    <w:p w14:paraId="0FDB5EE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一、采购需求</w:t>
      </w:r>
    </w:p>
    <w:p w14:paraId="670BF1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yellow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负责院内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职防所装修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的施工过程跟踪、变更签证审核、进度款审核、现场核查、过程咨询，最终竣工结算审计等工作，会同院方办理工程结算，出具结算报告书。</w:t>
      </w:r>
    </w:p>
    <w:p w14:paraId="7CD7D1FC">
      <w:pPr>
        <w:pStyle w:val="10"/>
        <w:numPr>
          <w:ilvl w:val="0"/>
          <w:numId w:val="0"/>
        </w:numPr>
        <w:ind w:leftChars="0" w:firstLine="562" w:firstLineChars="200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二、工期</w:t>
      </w:r>
    </w:p>
    <w:p w14:paraId="029454F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yellow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自采购人移交全部完整工程资料之日起15个日历日内完成审计并出具正式审计报告。</w:t>
      </w:r>
    </w:p>
    <w:p w14:paraId="5DBD9FAF">
      <w:pPr>
        <w:pStyle w:val="10"/>
        <w:numPr>
          <w:ilvl w:val="0"/>
          <w:numId w:val="0"/>
        </w:numPr>
        <w:ind w:leftChars="0" w:firstLine="562" w:firstLineChars="200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三、报价方式</w:t>
      </w:r>
    </w:p>
    <w:p w14:paraId="110E853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按照鲁价费发[2007]205号文件标准*折扣。</w:t>
      </w:r>
    </w:p>
    <w:p w14:paraId="5E8ECAF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EB280C8">
      <w:pPr>
        <w:pStyle w:val="2"/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A814FB0">
      <w:pPr>
        <w:pStyle w:val="2"/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第二部分  响应文件要求</w:t>
      </w:r>
    </w:p>
    <w:p w14:paraId="542461C3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一、内容要求</w:t>
      </w:r>
    </w:p>
    <w:p w14:paraId="6510C2B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1.营业执照副本（复印件加盖公章）及相关资质证明</w:t>
      </w:r>
    </w:p>
    <w:p w14:paraId="198C455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2.法定代表人授权委托书，如法定代表人参加报价，提供法定代表人证明或身份证（复印件加盖公章）</w:t>
      </w:r>
    </w:p>
    <w:p w14:paraId="48B9E777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3.承诺函（见附件3）</w:t>
      </w:r>
    </w:p>
    <w:p w14:paraId="63431AC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4.供应商认为有必要的其他材料（包括但不限于服务方案、类似业绩等）</w:t>
      </w:r>
    </w:p>
    <w:p w14:paraId="5FD588FC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二、其他要求</w:t>
      </w:r>
    </w:p>
    <w:p w14:paraId="10F678D0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响应文件，一式三份，建议钉装或胶装。</w:t>
      </w:r>
    </w:p>
    <w:p w14:paraId="20AD534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响应文件做好目录和页码。</w:t>
      </w:r>
    </w:p>
    <w:p w14:paraId="2187775C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对响应文件密封情况不做要求。</w:t>
      </w:r>
    </w:p>
    <w:p w14:paraId="7203CC17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CE5F0CB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EFC5F54">
      <w:pPr>
        <w:pStyle w:val="2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附件3：承诺函</w:t>
      </w:r>
    </w:p>
    <w:p w14:paraId="0B3B5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承诺函</w:t>
      </w:r>
    </w:p>
    <w:p w14:paraId="2DC36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0C023CA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vertAlign w:val="baseline"/>
          <w:lang w:val="en-US" w:eastAsia="zh-CN"/>
        </w:rPr>
        <w:t>山东省第二康复医院：</w:t>
      </w:r>
    </w:p>
    <w:p w14:paraId="505BDE2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我单位提交的相关资料以及表达的内容以及相关承诺，真实有效，我单位对以上材料的真实有效性负法律责任。</w:t>
      </w:r>
    </w:p>
    <w:p w14:paraId="0FCD6F0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vertAlign w:val="baseline"/>
          <w:lang w:val="en-US" w:eastAsia="zh-CN"/>
        </w:rPr>
      </w:pPr>
    </w:p>
    <w:p w14:paraId="5AC8563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vertAlign w:val="baseline"/>
          <w:lang w:val="en-US" w:eastAsia="zh-CN"/>
        </w:rPr>
      </w:pPr>
    </w:p>
    <w:p w14:paraId="118272D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             单位：（公章）</w:t>
      </w:r>
    </w:p>
    <w:p w14:paraId="1861414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</w:p>
    <w:p w14:paraId="3655638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840" w:firstLineChars="1200"/>
        <w:textAlignment w:val="auto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年    月    日</w:t>
      </w:r>
    </w:p>
    <w:p w14:paraId="2B22D43C">
      <w:pPr>
        <w:pStyle w:val="2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附件4  报价单</w:t>
      </w:r>
    </w:p>
    <w:p w14:paraId="6C96F667">
      <w:pPr>
        <w:pStyle w:val="4"/>
        <w:jc w:val="center"/>
        <w:rPr>
          <w:rFonts w:hint="eastAsia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  <w:t>报价单</w:t>
      </w:r>
    </w:p>
    <w:p w14:paraId="6B11C826">
      <w:pPr>
        <w:pStyle w:val="4"/>
        <w:rPr>
          <w:rFonts w:hint="eastAsia" w:ascii="仿宋" w:hAnsi="仿宋" w:eastAsia="仿宋" w:cs="仿宋"/>
          <w:sz w:val="22"/>
          <w:szCs w:val="22"/>
          <w:vertAlign w:val="baseline"/>
          <w:lang w:val="en-US" w:eastAsia="zh-CN"/>
        </w:rPr>
      </w:pPr>
    </w:p>
    <w:tbl>
      <w:tblPr>
        <w:tblStyle w:val="6"/>
        <w:tblW w:w="96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3296"/>
        <w:gridCol w:w="5341"/>
      </w:tblGrid>
      <w:tr w14:paraId="00672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ABABC">
            <w:pPr>
              <w:pStyle w:val="4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22BBD">
            <w:pPr>
              <w:pStyle w:val="4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5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62E63">
            <w:pPr>
              <w:pStyle w:val="4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总价（元）</w:t>
            </w:r>
          </w:p>
        </w:tc>
      </w:tr>
      <w:tr w14:paraId="6C46B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DCFC4"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9072B">
            <w:pPr>
              <w:pStyle w:val="4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山东省第二康复医院职防所改造工程项目全过程跟踪审计服务</w:t>
            </w:r>
          </w:p>
        </w:tc>
        <w:tc>
          <w:tcPr>
            <w:tcW w:w="5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9FFF8">
            <w:pPr>
              <w:pStyle w:val="4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折扣率：</w:t>
            </w:r>
          </w:p>
        </w:tc>
      </w:tr>
      <w:tr w14:paraId="3CE4E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A3165"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5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FEF05"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4B6233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</w:p>
    <w:p w14:paraId="7FFBA7C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</w:p>
    <w:p w14:paraId="698FAA2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注：（1）提交报价单视同响应院内采购项目需求公示中所有要求。</w:t>
      </w:r>
    </w:p>
    <w:p w14:paraId="3F6997F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（2）供应商所报价格为含税全包价。因参与本项目产生的人工、印刷、差旅等费用由供应商承担。</w:t>
      </w:r>
    </w:p>
    <w:p w14:paraId="6721740C">
      <w:pPr>
        <w:pStyle w:val="4"/>
        <w:ind w:left="1280" w:hanging="1280" w:hangingChars="400"/>
        <w:jc w:val="both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</w:p>
    <w:p w14:paraId="73303F6C">
      <w:pPr>
        <w:pStyle w:val="4"/>
        <w:ind w:left="1280" w:hanging="1280" w:hangingChars="400"/>
        <w:jc w:val="both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单位全称：</w:t>
      </w:r>
    </w:p>
    <w:p w14:paraId="2012D5A8">
      <w:pPr>
        <w:pStyle w:val="4"/>
        <w:jc w:val="both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签字： </w:t>
      </w:r>
    </w:p>
    <w:p w14:paraId="71EA6451">
      <w:pPr>
        <w:pStyle w:val="3"/>
        <w:rPr>
          <w:rFonts w:hint="default" w:ascii="仿宋" w:hAnsi="仿宋" w:eastAsia="仿宋" w:cs="仿宋"/>
          <w:sz w:val="32"/>
          <w:szCs w:val="32"/>
          <w:vertAlign w:val="baseline"/>
          <w:lang w:val="en-US" w:eastAsia="zh-CN"/>
        </w:rPr>
        <w:sectPr>
          <w:footerReference r:id="rId4" w:type="default"/>
          <w:pgSz w:w="11906" w:h="16838"/>
          <w:pgMar w:top="1270" w:right="1800" w:bottom="110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                       年   月   日     </w:t>
      </w:r>
    </w:p>
    <w:p w14:paraId="532F77A9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0"/>
        <w:jc w:val="both"/>
        <w:textAlignment w:val="baseline"/>
        <w:rPr>
          <w:rFonts w:hint="eastAsia" w:ascii="仿宋_GB2312" w:hAnsi="仿宋_GB2312" w:eastAsia="仿宋_GB2312" w:cs="仿宋_GB2312"/>
          <w:b/>
          <w:bCs/>
          <w:color w:val="383838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附件5  </w:t>
      </w:r>
      <w:r>
        <w:rPr>
          <w:rFonts w:hint="eastAsia" w:ascii="仿宋_GB2312" w:hAnsi="仿宋_GB2312" w:eastAsia="仿宋_GB2312" w:cs="仿宋_GB2312"/>
          <w:b/>
          <w:bCs/>
          <w:color w:val="383838"/>
          <w:sz w:val="32"/>
          <w:szCs w:val="32"/>
          <w:highlight w:val="none"/>
          <w:lang w:val="en-US" w:eastAsia="zh-CN"/>
        </w:rPr>
        <w:t>评审方法及标准</w:t>
      </w:r>
    </w:p>
    <w:p w14:paraId="2878E78C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0"/>
        <w:textAlignment w:val="baseline"/>
        <w:rPr>
          <w:rFonts w:hint="eastAsia" w:ascii="仿宋_GB2312" w:hAnsi="仿宋_GB2312" w:eastAsia="仿宋_GB2312" w:cs="仿宋_GB2312"/>
          <w:color w:val="38383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83838"/>
          <w:sz w:val="32"/>
          <w:szCs w:val="32"/>
          <w:highlight w:val="none"/>
          <w:lang w:val="en-US" w:eastAsia="zh-CN"/>
        </w:rPr>
        <w:t>评审方法：综合评分法</w:t>
      </w:r>
    </w:p>
    <w:tbl>
      <w:tblPr>
        <w:tblStyle w:val="6"/>
        <w:tblW w:w="101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7448"/>
        <w:gridCol w:w="1280"/>
      </w:tblGrid>
      <w:tr w14:paraId="739F7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411" w:type="dxa"/>
            <w:noWrap w:val="0"/>
            <w:vAlign w:val="center"/>
          </w:tcPr>
          <w:p w14:paraId="7B4AE21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因素</w:t>
            </w:r>
          </w:p>
        </w:tc>
        <w:tc>
          <w:tcPr>
            <w:tcW w:w="7448" w:type="dxa"/>
            <w:noWrap w:val="0"/>
            <w:vAlign w:val="center"/>
          </w:tcPr>
          <w:p w14:paraId="7E4AFFE6">
            <w:pPr>
              <w:spacing w:line="360" w:lineRule="auto"/>
              <w:ind w:firstLine="24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评审标准</w:t>
            </w:r>
          </w:p>
        </w:tc>
        <w:tc>
          <w:tcPr>
            <w:tcW w:w="1280" w:type="dxa"/>
            <w:noWrap w:val="0"/>
            <w:vAlign w:val="center"/>
          </w:tcPr>
          <w:p w14:paraId="59F18F8E">
            <w:pPr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zh-CN"/>
              </w:rPr>
              <w:t>分值</w:t>
            </w:r>
          </w:p>
        </w:tc>
      </w:tr>
      <w:tr w14:paraId="36AC6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  <w:jc w:val="center"/>
        </w:trPr>
        <w:tc>
          <w:tcPr>
            <w:tcW w:w="1411" w:type="dxa"/>
            <w:shd w:val="clear" w:color="auto" w:fill="auto"/>
            <w:noWrap w:val="0"/>
            <w:vAlign w:val="center"/>
          </w:tcPr>
          <w:p w14:paraId="4FA0DCB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投标报价</w:t>
            </w:r>
          </w:p>
        </w:tc>
        <w:tc>
          <w:tcPr>
            <w:tcW w:w="7448" w:type="dxa"/>
            <w:shd w:val="clear" w:color="auto" w:fill="auto"/>
            <w:noWrap w:val="0"/>
            <w:vAlign w:val="center"/>
          </w:tcPr>
          <w:p w14:paraId="0514C6E7">
            <w:pPr>
              <w:keepNext w:val="0"/>
              <w:keepLines w:val="0"/>
              <w:pageBreakBefore w:val="0"/>
              <w:widowControl w:val="0"/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满足要求且报价折扣最低者为基准价得满分，其余按“报价得分=（基准价/供应商报价）×20”公式折算。</w:t>
            </w:r>
          </w:p>
        </w:tc>
        <w:tc>
          <w:tcPr>
            <w:tcW w:w="1280" w:type="dxa"/>
            <w:shd w:val="clear" w:color="auto" w:fill="auto"/>
            <w:noWrap w:val="0"/>
            <w:vAlign w:val="center"/>
          </w:tcPr>
          <w:p w14:paraId="168B55EE">
            <w:pPr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20</w:t>
            </w:r>
          </w:p>
        </w:tc>
      </w:tr>
      <w:tr w14:paraId="5C956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  <w:jc w:val="center"/>
        </w:trPr>
        <w:tc>
          <w:tcPr>
            <w:tcW w:w="1411" w:type="dxa"/>
            <w:shd w:val="clear" w:color="auto" w:fill="auto"/>
            <w:noWrap w:val="0"/>
            <w:vAlign w:val="center"/>
          </w:tcPr>
          <w:p w14:paraId="4B87A595">
            <w:pPr>
              <w:keepNext w:val="0"/>
              <w:keepLines w:val="0"/>
              <w:pageBreakBefore w:val="0"/>
              <w:widowControl w:val="0"/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审计方案与范围</w:t>
            </w:r>
          </w:p>
        </w:tc>
        <w:tc>
          <w:tcPr>
            <w:tcW w:w="7448" w:type="dxa"/>
            <w:shd w:val="clear" w:color="auto" w:fill="auto"/>
            <w:noWrap w:val="0"/>
            <w:vAlign w:val="center"/>
          </w:tcPr>
          <w:p w14:paraId="316765FC">
            <w:pPr>
              <w:keepNext w:val="0"/>
              <w:keepLines w:val="0"/>
              <w:pageBreakBefore w:val="0"/>
              <w:widowControl w:val="0"/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审计目标、范围、流程、资料清单、现场踏勘、成果文件、问题反馈闭环清晰可行。</w:t>
            </w:r>
          </w:p>
        </w:tc>
        <w:tc>
          <w:tcPr>
            <w:tcW w:w="1280" w:type="dxa"/>
            <w:shd w:val="clear" w:color="auto" w:fill="auto"/>
            <w:noWrap w:val="0"/>
            <w:vAlign w:val="center"/>
          </w:tcPr>
          <w:p w14:paraId="6B61414F">
            <w:pPr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25</w:t>
            </w:r>
          </w:p>
        </w:tc>
      </w:tr>
      <w:tr w14:paraId="47CDC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6" w:hRule="atLeast"/>
          <w:jc w:val="center"/>
        </w:trPr>
        <w:tc>
          <w:tcPr>
            <w:tcW w:w="1411" w:type="dxa"/>
            <w:shd w:val="clear" w:color="auto" w:fill="auto"/>
            <w:noWrap w:val="0"/>
            <w:vAlign w:val="center"/>
          </w:tcPr>
          <w:p w14:paraId="26C6D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装修工程审计能力</w:t>
            </w:r>
          </w:p>
        </w:tc>
        <w:tc>
          <w:tcPr>
            <w:tcW w:w="7448" w:type="dxa"/>
            <w:shd w:val="clear" w:color="auto" w:fill="auto"/>
            <w:noWrap w:val="0"/>
            <w:vAlign w:val="center"/>
          </w:tcPr>
          <w:p w14:paraId="7B83F02D">
            <w:pPr>
              <w:keepNext w:val="0"/>
              <w:keepLines w:val="0"/>
              <w:pageBreakBefore w:val="0"/>
              <w:widowControl w:val="0"/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能针对隐蔽工程、材料认价、变更签证、定额套用、现场实测、工艺与工程量等提出审计重点和控制措施。</w:t>
            </w:r>
          </w:p>
        </w:tc>
        <w:tc>
          <w:tcPr>
            <w:tcW w:w="1280" w:type="dxa"/>
            <w:shd w:val="clear" w:color="auto" w:fill="auto"/>
            <w:noWrap w:val="0"/>
            <w:vAlign w:val="center"/>
          </w:tcPr>
          <w:p w14:paraId="08BD68F4">
            <w:pPr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15</w:t>
            </w:r>
          </w:p>
        </w:tc>
      </w:tr>
      <w:tr w14:paraId="3D6DB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  <w:jc w:val="center"/>
        </w:trPr>
        <w:tc>
          <w:tcPr>
            <w:tcW w:w="1411" w:type="dxa"/>
            <w:shd w:val="clear" w:color="auto" w:fill="auto"/>
            <w:noWrap w:val="0"/>
            <w:vAlign w:val="center"/>
          </w:tcPr>
          <w:p w14:paraId="529969A4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项目团队</w:t>
            </w:r>
          </w:p>
        </w:tc>
        <w:tc>
          <w:tcPr>
            <w:tcW w:w="7448" w:type="dxa"/>
            <w:shd w:val="clear" w:color="auto" w:fill="auto"/>
            <w:noWrap w:val="0"/>
            <w:vAlign w:val="center"/>
          </w:tcPr>
          <w:p w14:paraId="56C79812">
            <w:pPr>
              <w:keepNext w:val="0"/>
              <w:keepLines w:val="0"/>
              <w:pageBreakBefore w:val="0"/>
              <w:widowControl w:val="0"/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项目负责人具备注册造价工程师资格，团队专业配置合理、分工明确，与项目匹配度高。</w:t>
            </w:r>
          </w:p>
        </w:tc>
        <w:tc>
          <w:tcPr>
            <w:tcW w:w="1280" w:type="dxa"/>
            <w:shd w:val="clear" w:color="auto" w:fill="auto"/>
            <w:noWrap w:val="0"/>
            <w:vAlign w:val="center"/>
          </w:tcPr>
          <w:p w14:paraId="4DDB666D">
            <w:pPr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15</w:t>
            </w:r>
          </w:p>
        </w:tc>
      </w:tr>
      <w:tr w14:paraId="00884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1411" w:type="dxa"/>
            <w:noWrap w:val="0"/>
            <w:vAlign w:val="center"/>
          </w:tcPr>
          <w:p w14:paraId="621F4DC4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类似业绩</w:t>
            </w:r>
          </w:p>
        </w:tc>
        <w:tc>
          <w:tcPr>
            <w:tcW w:w="7448" w:type="dxa"/>
            <w:noWrap w:val="0"/>
            <w:vAlign w:val="center"/>
          </w:tcPr>
          <w:p w14:paraId="3DB02A05">
            <w:pPr>
              <w:keepNext w:val="0"/>
              <w:keepLines w:val="0"/>
              <w:pageBreakBefore w:val="0"/>
              <w:widowControl w:val="0"/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近三年具有医院装修审计、基建维修审计、竣工结算审计或工程造价咨询类似业绩，按有效业绩计分。</w:t>
            </w:r>
          </w:p>
        </w:tc>
        <w:tc>
          <w:tcPr>
            <w:tcW w:w="1280" w:type="dxa"/>
            <w:noWrap w:val="0"/>
            <w:vAlign w:val="center"/>
          </w:tcPr>
          <w:p w14:paraId="7AE5B5AB">
            <w:pPr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15</w:t>
            </w:r>
          </w:p>
        </w:tc>
      </w:tr>
      <w:tr w14:paraId="0A798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  <w:jc w:val="center"/>
        </w:trPr>
        <w:tc>
          <w:tcPr>
            <w:tcW w:w="1411" w:type="dxa"/>
            <w:noWrap w:val="0"/>
            <w:vAlign w:val="center"/>
          </w:tcPr>
          <w:p w14:paraId="68032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质量、进度与保密</w:t>
            </w:r>
          </w:p>
        </w:tc>
        <w:tc>
          <w:tcPr>
            <w:tcW w:w="7448" w:type="dxa"/>
            <w:noWrap w:val="0"/>
            <w:vAlign w:val="center"/>
          </w:tcPr>
          <w:p w14:paraId="79CA48C4">
            <w:pPr>
              <w:keepNext w:val="0"/>
              <w:keepLines w:val="0"/>
              <w:pageBreakBefore w:val="0"/>
              <w:widowControl w:val="0"/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有三级复核、进度节点、响应时限、保密与廉政承诺、档案及数据管理措施。</w:t>
            </w:r>
          </w:p>
        </w:tc>
        <w:tc>
          <w:tcPr>
            <w:tcW w:w="1280" w:type="dxa"/>
            <w:noWrap w:val="0"/>
            <w:vAlign w:val="center"/>
          </w:tcPr>
          <w:p w14:paraId="6E3392C8">
            <w:pPr>
              <w:tabs>
                <w:tab w:val="left" w:pos="-540"/>
                <w:tab w:val="left" w:pos="2880"/>
                <w:tab w:val="left" w:pos="3600"/>
                <w:tab w:val="left" w:pos="4320"/>
                <w:tab w:val="center" w:pos="4433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10</w:t>
            </w:r>
          </w:p>
        </w:tc>
      </w:tr>
    </w:tbl>
    <w:p w14:paraId="1B050F16"/>
    <w:p w14:paraId="47431061"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A9E18">
    <w:pPr>
      <w:spacing w:line="175" w:lineRule="auto"/>
      <w:rPr>
        <w:rFonts w:ascii="宋体" w:hAnsi="宋体" w:eastAsia="宋体" w:cs="宋体"/>
        <w:sz w:val="23"/>
        <w:szCs w:val="2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069EE">
    <w:pPr>
      <w:spacing w:line="175" w:lineRule="auto"/>
      <w:rPr>
        <w:rFonts w:ascii="宋体" w:hAnsi="宋体" w:eastAsia="宋体" w:cs="宋体"/>
        <w:sz w:val="23"/>
        <w:szCs w:val="23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5A1AD">
    <w:pPr>
      <w:spacing w:line="175" w:lineRule="auto"/>
      <w:rPr>
        <w:rFonts w:ascii="宋体" w:hAnsi="宋体" w:eastAsia="宋体" w:cs="宋体"/>
        <w:sz w:val="23"/>
        <w:szCs w:val="23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98597C"/>
    <w:multiLevelType w:val="singleLevel"/>
    <w:tmpl w:val="8598597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06F67"/>
    <w:rsid w:val="0FD96F4E"/>
    <w:rsid w:val="7D93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rFonts w:eastAsia="Times New Roman"/>
    </w:rPr>
  </w:style>
  <w:style w:type="paragraph" w:styleId="3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ascii="Times New Roman" w:hAnsi="Times New Roman" w:eastAsiaTheme="minorEastAsia" w:cstheme="minorBidi"/>
      <w:sz w:val="21"/>
      <w:szCs w:val="22"/>
    </w:r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大标题"/>
    <w:basedOn w:val="1"/>
    <w:qFormat/>
    <w:uiPriority w:val="0"/>
    <w:pPr>
      <w:widowControl/>
      <w:spacing w:line="500" w:lineRule="exact"/>
      <w:jc w:val="center"/>
    </w:pPr>
    <w:rPr>
      <w:rFonts w:hint="eastAsia" w:ascii="方正小标宋_GBK" w:hAnsi="方正小标宋_GBK" w:eastAsia="方正小标宋_GBK" w:cs="宋体"/>
      <w:color w:val="000000"/>
      <w:kern w:val="0"/>
      <w:sz w:val="44"/>
      <w:szCs w:val="44"/>
    </w:rPr>
  </w:style>
  <w:style w:type="paragraph" w:customStyle="1" w:styleId="10">
    <w:name w:val="样式 10 磅3111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1014</Words>
  <Characters>1041</Characters>
  <Lines>0</Lines>
  <Paragraphs>0</Paragraphs>
  <TotalTime>0</TotalTime>
  <ScaleCrop>false</ScaleCrop>
  <LinksUpToDate>false</LinksUpToDate>
  <CharactersWithSpaces>1124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2024-01-12T01:53:00Z</dcterms:created>
  <dc:creator>Administrator</dc:creator>
  <cp:lastModifiedBy>依心而行</cp:lastModifiedBy>
  <dcterms:modified xsi:type="dcterms:W3CDTF">2026-10-09T09:13:46Z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8AE0D8A5FFF843EA8505C3C7F5B72249_12</vt:lpwstr>
  </property>
  <property fmtid="{D5CDD505-2E9C-101B-9397-08002B2CF9AE}" pid="4" name="KSOTemplateDocerSaveRecord">
    <vt:lpwstr>eyJoZGlkIjoiNjgyZTJmZjVkZTgzMDI1MTM1MjQ5MGRiNjIxNWQ5NGUiLCJ1c2VySWQiOiIzMDcwMjEzNTAifQ==</vt:lpwstr>
  </property>
</Properties>
</file>